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ECDE9" w14:textId="77777777" w:rsidR="00187BB5" w:rsidRPr="00AA1C27" w:rsidRDefault="00D54E12" w:rsidP="00187BB5">
      <w:pPr>
        <w:tabs>
          <w:tab w:val="left" w:pos="2127"/>
        </w:tabs>
        <w:spacing w:before="120" w:line="240" w:lineRule="auto"/>
        <w:ind w:left="2127" w:hanging="2127"/>
        <w:rPr>
          <w:b/>
          <w:sz w:val="24"/>
          <w:lang w:val="en-US"/>
        </w:rPr>
      </w:pPr>
      <w:r w:rsidRPr="00AA1C27">
        <w:rPr>
          <w:b/>
          <w:sz w:val="24"/>
          <w:lang w:val="en-US"/>
        </w:rPr>
        <w:t>Source:</w:t>
      </w:r>
      <w:r w:rsidRPr="00AA1C27">
        <w:rPr>
          <w:b/>
          <w:sz w:val="24"/>
          <w:lang w:val="en-US"/>
        </w:rPr>
        <w:tab/>
      </w:r>
      <w:r w:rsidR="00EA75A6" w:rsidRPr="00AA1C27">
        <w:rPr>
          <w:b/>
        </w:rPr>
        <w:t>HEAD acoustics GmbH</w:t>
      </w:r>
      <w:r w:rsidR="00F70D68" w:rsidRPr="00AA1C27">
        <w:rPr>
          <w:b/>
        </w:rPr>
        <w:t xml:space="preserve"> </w:t>
      </w:r>
      <w:r w:rsidR="00187BB5" w:rsidRPr="00AA1C27">
        <w:rPr>
          <w:rStyle w:val="FootnoteReference"/>
          <w:b/>
          <w:sz w:val="24"/>
          <w:lang w:val="en-US"/>
        </w:rPr>
        <w:footnoteReference w:id="1"/>
      </w:r>
    </w:p>
    <w:p w14:paraId="716E4D97" w14:textId="77777777" w:rsidR="00D54E12" w:rsidRDefault="00D54E12" w:rsidP="0038551D">
      <w:pPr>
        <w:tabs>
          <w:tab w:val="left" w:pos="2127"/>
        </w:tabs>
        <w:spacing w:line="240" w:lineRule="auto"/>
        <w:ind w:left="2131" w:hanging="2131"/>
        <w:rPr>
          <w:b/>
          <w:sz w:val="24"/>
          <w:lang w:val="en-US"/>
        </w:rPr>
      </w:pPr>
      <w:r w:rsidRPr="005725B0">
        <w:rPr>
          <w:b/>
          <w:sz w:val="24"/>
          <w:lang w:val="en-US"/>
        </w:rPr>
        <w:t>Title:</w:t>
      </w:r>
      <w:r w:rsidRPr="005725B0">
        <w:rPr>
          <w:b/>
          <w:sz w:val="24"/>
          <w:lang w:val="en-US"/>
        </w:rPr>
        <w:tab/>
      </w:r>
      <w:r w:rsidR="00EA75A6">
        <w:rPr>
          <w:b/>
        </w:rPr>
        <w:t>HEAD acoustics</w:t>
      </w:r>
      <w:r w:rsidR="00F70D68" w:rsidRPr="00B14ED4">
        <w:rPr>
          <w:b/>
        </w:rPr>
        <w:t xml:space="preserve"> </w:t>
      </w:r>
      <w:r w:rsidR="00AD3DD6" w:rsidRPr="00B14ED4">
        <w:rPr>
          <w:b/>
          <w:sz w:val="24"/>
          <w:lang w:val="en-US"/>
        </w:rPr>
        <w:t>Listening</w:t>
      </w:r>
      <w:r w:rsidR="00AD3DD6">
        <w:rPr>
          <w:b/>
          <w:sz w:val="24"/>
          <w:lang w:val="en-US"/>
        </w:rPr>
        <w:t xml:space="preserve"> Lab Report</w:t>
      </w:r>
      <w:r w:rsidR="00EA75A6">
        <w:rPr>
          <w:b/>
          <w:sz w:val="24"/>
          <w:lang w:val="en-US"/>
        </w:rPr>
        <w:t xml:space="preserve"> – I</w:t>
      </w:r>
      <w:r w:rsidR="00F70D68">
        <w:rPr>
          <w:b/>
          <w:sz w:val="24"/>
          <w:lang w:val="en-US"/>
        </w:rPr>
        <w:t>VAS</w:t>
      </w:r>
      <w:r w:rsidR="00AD3DD6">
        <w:rPr>
          <w:b/>
          <w:sz w:val="24"/>
          <w:lang w:val="en-US"/>
        </w:rPr>
        <w:t xml:space="preserve"> Selection Phase</w:t>
      </w:r>
    </w:p>
    <w:p w14:paraId="2FA393EA" w14:textId="77777777" w:rsidR="00005905" w:rsidRDefault="004F6B90" w:rsidP="0038551D">
      <w:pPr>
        <w:tabs>
          <w:tab w:val="left" w:pos="2127"/>
        </w:tabs>
        <w:spacing w:line="240" w:lineRule="auto"/>
        <w:ind w:left="2131" w:hanging="2131"/>
        <w:rPr>
          <w:b/>
          <w:sz w:val="24"/>
          <w:lang w:val="en-US"/>
        </w:rPr>
      </w:pPr>
      <w:r>
        <w:rPr>
          <w:b/>
          <w:sz w:val="24"/>
          <w:lang w:val="en-US"/>
        </w:rPr>
        <w:t>Document</w:t>
      </w:r>
      <w:r w:rsidR="00F97304">
        <w:rPr>
          <w:b/>
          <w:sz w:val="24"/>
          <w:lang w:val="en-US"/>
        </w:rPr>
        <w:t xml:space="preserve"> for</w:t>
      </w:r>
      <w:r>
        <w:rPr>
          <w:b/>
          <w:sz w:val="24"/>
          <w:lang w:val="en-US"/>
        </w:rPr>
        <w:t>:</w:t>
      </w:r>
      <w:r>
        <w:rPr>
          <w:b/>
          <w:sz w:val="24"/>
          <w:lang w:val="en-US"/>
        </w:rPr>
        <w:tab/>
      </w:r>
      <w:r w:rsidR="00F97304">
        <w:rPr>
          <w:b/>
          <w:sz w:val="24"/>
          <w:lang w:val="en-US"/>
        </w:rPr>
        <w:t>Approval</w:t>
      </w:r>
    </w:p>
    <w:p w14:paraId="316E4DCD" w14:textId="77777777" w:rsidR="00187BB5" w:rsidRPr="005A39AF" w:rsidRDefault="00187BB5" w:rsidP="0038551D">
      <w:pPr>
        <w:tabs>
          <w:tab w:val="left" w:pos="2127"/>
        </w:tabs>
        <w:spacing w:line="240" w:lineRule="auto"/>
        <w:ind w:left="2131" w:hanging="2131"/>
        <w:rPr>
          <w:b/>
          <w:sz w:val="24"/>
          <w:lang w:val="en-AU" w:eastAsia="zh-CN"/>
        </w:rPr>
      </w:pPr>
      <w:r>
        <w:rPr>
          <w:b/>
          <w:sz w:val="24"/>
          <w:lang w:val="en-US"/>
        </w:rPr>
        <w:t>Agenda item:</w:t>
      </w:r>
      <w:r>
        <w:rPr>
          <w:b/>
          <w:sz w:val="24"/>
          <w:lang w:val="en-US"/>
        </w:rPr>
        <w:tab/>
      </w:r>
      <w:r w:rsidR="008047BE" w:rsidRPr="008047BE">
        <w:rPr>
          <w:b/>
          <w:sz w:val="24"/>
          <w:lang w:val="en-US"/>
        </w:rPr>
        <w:t>7.5</w:t>
      </w:r>
    </w:p>
    <w:p w14:paraId="6FAB8A7C" w14:textId="77777777" w:rsidR="00D54E12" w:rsidRDefault="00D54E12" w:rsidP="0038551D">
      <w:pPr>
        <w:pBdr>
          <w:top w:val="single" w:sz="12" w:space="1" w:color="auto"/>
        </w:pBdr>
        <w:spacing w:after="0" w:line="240" w:lineRule="auto"/>
        <w:rPr>
          <w:sz w:val="20"/>
          <w:lang w:val="en-US"/>
        </w:rPr>
      </w:pPr>
    </w:p>
    <w:p w14:paraId="6D0871F6" w14:textId="77777777" w:rsidR="00AD3DD6" w:rsidRPr="00AA1C27" w:rsidRDefault="00AD3DD6" w:rsidP="003139FC">
      <w:pPr>
        <w:pStyle w:val="Heading1"/>
      </w:pPr>
      <w:bookmarkStart w:id="0" w:name="_Toc449760506"/>
      <w:r w:rsidRPr="00AA1C27">
        <w:t>Summary</w:t>
      </w:r>
      <w:bookmarkEnd w:id="0"/>
    </w:p>
    <w:p w14:paraId="7808E1CD" w14:textId="77777777" w:rsidR="00AD3DD6" w:rsidRDefault="00AD3DD6" w:rsidP="00AA1C27">
      <w:pPr>
        <w:jc w:val="both"/>
      </w:pPr>
      <w:r>
        <w:t>The document presents a report on subjective testing</w:t>
      </w:r>
      <w:r w:rsidR="00B852CB">
        <w:t xml:space="preserve"> performed as a part of </w:t>
      </w:r>
      <w:r w:rsidR="00FC7E50">
        <w:t xml:space="preserve">the </w:t>
      </w:r>
      <w:r w:rsidR="00B852CB">
        <w:t xml:space="preserve">3GPP-SA4 </w:t>
      </w:r>
      <w:r w:rsidR="00F70D68">
        <w:t xml:space="preserve">IVAS </w:t>
      </w:r>
      <w:r w:rsidR="00B852CB">
        <w:t xml:space="preserve">Codec Selection Phase. </w:t>
      </w:r>
      <w:r w:rsidR="00EA75A6">
        <w:t>HEAD acoustics</w:t>
      </w:r>
      <w:r w:rsidR="00B852CB">
        <w:t xml:space="preserve"> performed the experiment</w:t>
      </w:r>
      <w:r w:rsidR="00B14ED4">
        <w:t>s</w:t>
      </w:r>
      <w:r w:rsidR="00B852CB">
        <w:t xml:space="preserve"> according to the procedures and test plan specified in permanent documents </w:t>
      </w:r>
      <w:r w:rsidR="00F70D68">
        <w:t>IVAS</w:t>
      </w:r>
      <w:r w:rsidR="00F70D68">
        <w:rPr>
          <w:lang w:val="cs-CZ"/>
        </w:rPr>
        <w:t>-7a</w:t>
      </w:r>
      <w:r w:rsidR="00B852CB">
        <w:t xml:space="preserve"> (Processing </w:t>
      </w:r>
      <w:r w:rsidR="00F70D68">
        <w:t xml:space="preserve">Plan </w:t>
      </w:r>
      <w:r w:rsidR="00B852CB">
        <w:t xml:space="preserve">for </w:t>
      </w:r>
      <w:r w:rsidR="00F70D68">
        <w:t>S</w:t>
      </w:r>
      <w:r w:rsidR="00B852CB">
        <w:t xml:space="preserve">election </w:t>
      </w:r>
      <w:r w:rsidR="00F70D68">
        <w:t>P</w:t>
      </w:r>
      <w:r w:rsidR="00B852CB">
        <w:t xml:space="preserve">hase) and </w:t>
      </w:r>
      <w:r w:rsidR="00F70D68">
        <w:t>IVAS</w:t>
      </w:r>
      <w:r w:rsidR="00B852CB">
        <w:t>-8</w:t>
      </w:r>
      <w:r w:rsidR="00F70D68">
        <w:t>a</w:t>
      </w:r>
      <w:r w:rsidR="00B852CB">
        <w:t xml:space="preserve"> (Test </w:t>
      </w:r>
      <w:r w:rsidR="00F70D68">
        <w:t>P</w:t>
      </w:r>
      <w:r w:rsidR="00B852CB">
        <w:t xml:space="preserve">lan for </w:t>
      </w:r>
      <w:r w:rsidR="00F70D68">
        <w:t>S</w:t>
      </w:r>
      <w:r w:rsidR="00B852CB">
        <w:t xml:space="preserve">election </w:t>
      </w:r>
      <w:r w:rsidR="00F70D68">
        <w:t>P</w:t>
      </w:r>
      <w:r w:rsidR="00B852CB">
        <w:t>hase). N</w:t>
      </w:r>
      <w:r>
        <w:t>o deviations from or exceptions to the listening test procedures and specifications described in the test plan</w:t>
      </w:r>
      <w:r w:rsidR="00B852CB">
        <w:t xml:space="preserve"> have been observed or experienced</w:t>
      </w:r>
      <w:r>
        <w:t>.</w:t>
      </w:r>
    </w:p>
    <w:p w14:paraId="07CB63FF" w14:textId="77777777" w:rsidR="00AD3DD6" w:rsidRDefault="00AD3DD6" w:rsidP="0012708A"/>
    <w:p w14:paraId="20C7DE1E" w14:textId="77777777" w:rsidR="007069CF" w:rsidRPr="00AA1C27" w:rsidRDefault="007069CF" w:rsidP="00AA1C27">
      <w:pPr>
        <w:rPr>
          <w:b/>
          <w:bCs/>
        </w:rPr>
      </w:pPr>
      <w:bookmarkStart w:id="1" w:name="_Toc339023611"/>
      <w:r w:rsidRPr="00AA1C27">
        <w:rPr>
          <w:b/>
          <w:bCs/>
        </w:rPr>
        <w:t>Key Acronyms</w:t>
      </w:r>
      <w:bookmarkEnd w:id="1"/>
    </w:p>
    <w:p w14:paraId="6E992A04" w14:textId="0C8603CA" w:rsidR="007069CF" w:rsidRDefault="007069CF" w:rsidP="007069CF">
      <w:pPr>
        <w:pStyle w:val="NormalIndent0"/>
        <w:numPr>
          <w:ilvl w:val="12"/>
          <w:numId w:val="0"/>
        </w:numPr>
        <w:tabs>
          <w:tab w:val="left" w:pos="851"/>
        </w:tabs>
        <w:adjustRightInd w:val="0"/>
        <w:snapToGrid w:val="0"/>
        <w:ind w:left="1"/>
        <w:rPr>
          <w:rFonts w:cs="Arial"/>
        </w:rPr>
      </w:pPr>
      <w:r>
        <w:rPr>
          <w:rFonts w:cs="Arial"/>
        </w:rPr>
        <w:t>DCR</w:t>
      </w:r>
      <w:r>
        <w:rPr>
          <w:rFonts w:cs="Arial"/>
        </w:rPr>
        <w:tab/>
      </w:r>
      <w:r w:rsidR="00B25782">
        <w:rPr>
          <w:rFonts w:cs="Arial"/>
        </w:rPr>
        <w:tab/>
      </w:r>
      <w:r>
        <w:rPr>
          <w:rFonts w:cs="Arial"/>
        </w:rPr>
        <w:t>Degradation Category Rating</w:t>
      </w:r>
    </w:p>
    <w:p w14:paraId="04EDC10F" w14:textId="3BFE0195" w:rsidR="007069CF" w:rsidRPr="005930A5" w:rsidRDefault="007069CF" w:rsidP="007069CF">
      <w:pPr>
        <w:pStyle w:val="NormalIndent0"/>
        <w:numPr>
          <w:ilvl w:val="12"/>
          <w:numId w:val="0"/>
        </w:numPr>
        <w:tabs>
          <w:tab w:val="left" w:pos="851"/>
        </w:tabs>
        <w:adjustRightInd w:val="0"/>
        <w:snapToGrid w:val="0"/>
        <w:ind w:left="1"/>
        <w:rPr>
          <w:rFonts w:cs="Arial"/>
        </w:rPr>
      </w:pPr>
      <w:r w:rsidRPr="005930A5">
        <w:rPr>
          <w:rFonts w:cs="Arial"/>
        </w:rPr>
        <w:t>GAL</w:t>
      </w:r>
      <w:r w:rsidRPr="005930A5">
        <w:rPr>
          <w:rFonts w:cs="Arial"/>
        </w:rPr>
        <w:tab/>
      </w:r>
      <w:r w:rsidR="00B25782">
        <w:rPr>
          <w:rFonts w:cs="Arial"/>
        </w:rPr>
        <w:tab/>
      </w:r>
      <w:r w:rsidRPr="005930A5">
        <w:rPr>
          <w:rFonts w:cs="Arial"/>
        </w:rPr>
        <w:t>Global Analysis Laboratory</w:t>
      </w:r>
    </w:p>
    <w:p w14:paraId="30141B9D" w14:textId="5CC4FB8B" w:rsidR="00EA75A6" w:rsidRDefault="00EA75A6" w:rsidP="00EA75A6">
      <w:pPr>
        <w:pStyle w:val="NormalIndent0"/>
        <w:numPr>
          <w:ilvl w:val="12"/>
          <w:numId w:val="0"/>
        </w:numPr>
        <w:tabs>
          <w:tab w:val="left" w:pos="851"/>
        </w:tabs>
        <w:adjustRightInd w:val="0"/>
        <w:snapToGrid w:val="0"/>
        <w:ind w:left="1"/>
        <w:rPr>
          <w:rFonts w:cs="Arial"/>
        </w:rPr>
      </w:pPr>
      <w:r>
        <w:rPr>
          <w:rFonts w:cs="Arial"/>
        </w:rPr>
        <w:t>GER</w:t>
      </w:r>
      <w:r>
        <w:rPr>
          <w:rFonts w:cs="Arial"/>
        </w:rPr>
        <w:tab/>
      </w:r>
      <w:r w:rsidR="00B25782">
        <w:rPr>
          <w:rFonts w:cs="Arial"/>
        </w:rPr>
        <w:tab/>
      </w:r>
      <w:r>
        <w:rPr>
          <w:rFonts w:cs="Arial"/>
        </w:rPr>
        <w:t>German (language)</w:t>
      </w:r>
    </w:p>
    <w:p w14:paraId="0BF2FB3C" w14:textId="7AAE7DE7" w:rsidR="00311904" w:rsidRDefault="00311904" w:rsidP="00EA75A6">
      <w:pPr>
        <w:pStyle w:val="NormalIndent0"/>
        <w:numPr>
          <w:ilvl w:val="12"/>
          <w:numId w:val="0"/>
        </w:numPr>
        <w:tabs>
          <w:tab w:val="left" w:pos="851"/>
        </w:tabs>
        <w:adjustRightInd w:val="0"/>
        <w:snapToGrid w:val="0"/>
        <w:ind w:left="1"/>
        <w:rPr>
          <w:rFonts w:cs="Arial"/>
        </w:rPr>
      </w:pPr>
      <w:r>
        <w:rPr>
          <w:rFonts w:cs="Arial"/>
        </w:rPr>
        <w:t>HL</w:t>
      </w:r>
      <w:r>
        <w:rPr>
          <w:rFonts w:cs="Arial"/>
        </w:rPr>
        <w:tab/>
      </w:r>
      <w:r>
        <w:rPr>
          <w:rFonts w:cs="Arial"/>
        </w:rPr>
        <w:tab/>
        <w:t>Host Lab(s)</w:t>
      </w:r>
    </w:p>
    <w:p w14:paraId="0E743499" w14:textId="1A8F74F1" w:rsidR="007069CF" w:rsidRDefault="007069CF" w:rsidP="007069CF">
      <w:pPr>
        <w:pStyle w:val="NormalIndent0"/>
        <w:numPr>
          <w:ilvl w:val="12"/>
          <w:numId w:val="0"/>
        </w:numPr>
        <w:tabs>
          <w:tab w:val="left" w:pos="851"/>
        </w:tabs>
        <w:adjustRightInd w:val="0"/>
        <w:snapToGrid w:val="0"/>
        <w:ind w:left="1"/>
        <w:rPr>
          <w:rFonts w:cs="Arial"/>
        </w:rPr>
      </w:pPr>
      <w:r>
        <w:rPr>
          <w:rFonts w:cs="Arial"/>
        </w:rPr>
        <w:t>LL</w:t>
      </w:r>
      <w:r>
        <w:rPr>
          <w:rFonts w:cs="Arial"/>
        </w:rPr>
        <w:tab/>
      </w:r>
      <w:r w:rsidR="00B25782">
        <w:rPr>
          <w:rFonts w:cs="Arial"/>
        </w:rPr>
        <w:tab/>
      </w:r>
      <w:r>
        <w:rPr>
          <w:rFonts w:cs="Arial"/>
        </w:rPr>
        <w:t>Listening Laboratory</w:t>
      </w:r>
    </w:p>
    <w:p w14:paraId="1B128DE7" w14:textId="5083365A" w:rsidR="00AC53ED" w:rsidRPr="00AC53ED" w:rsidRDefault="00AC53ED" w:rsidP="007069CF">
      <w:pPr>
        <w:pStyle w:val="NormalIndent0"/>
        <w:numPr>
          <w:ilvl w:val="12"/>
          <w:numId w:val="0"/>
        </w:numPr>
        <w:tabs>
          <w:tab w:val="left" w:pos="851"/>
        </w:tabs>
        <w:adjustRightInd w:val="0"/>
        <w:snapToGrid w:val="0"/>
        <w:ind w:left="1"/>
        <w:rPr>
          <w:rFonts w:cs="Arial"/>
        </w:rPr>
      </w:pPr>
      <w:r w:rsidRPr="00AC53ED">
        <w:rPr>
          <w:rFonts w:cs="Arial"/>
        </w:rPr>
        <w:t>MC</w:t>
      </w:r>
      <w:r w:rsidRPr="00AC53ED">
        <w:rPr>
          <w:rFonts w:cs="Arial"/>
        </w:rPr>
        <w:tab/>
      </w:r>
      <w:r w:rsidR="00B25782">
        <w:rPr>
          <w:rFonts w:cs="Arial"/>
        </w:rPr>
        <w:tab/>
      </w:r>
      <w:r w:rsidRPr="00AC53ED">
        <w:rPr>
          <w:rFonts w:cs="Arial"/>
        </w:rPr>
        <w:t xml:space="preserve">Material </w:t>
      </w:r>
      <w:r w:rsidR="00987BDD">
        <w:rPr>
          <w:rFonts w:cs="Arial"/>
        </w:rPr>
        <w:t>C</w:t>
      </w:r>
      <w:r w:rsidRPr="00AC53ED">
        <w:rPr>
          <w:rFonts w:cs="Arial"/>
        </w:rPr>
        <w:t>ollect</w:t>
      </w:r>
      <w:r>
        <w:rPr>
          <w:rFonts w:cs="Arial"/>
        </w:rPr>
        <w:t>ion</w:t>
      </w:r>
      <w:r w:rsidRPr="00AC53ED">
        <w:rPr>
          <w:rFonts w:cs="Arial"/>
        </w:rPr>
        <w:t xml:space="preserve"> </w:t>
      </w:r>
      <w:r w:rsidR="00987BDD">
        <w:rPr>
          <w:rFonts w:cs="Arial"/>
        </w:rPr>
        <w:t>E</w:t>
      </w:r>
      <w:r w:rsidRPr="00AC53ED">
        <w:rPr>
          <w:rFonts w:cs="Arial"/>
        </w:rPr>
        <w:t>ntity</w:t>
      </w:r>
    </w:p>
    <w:p w14:paraId="31DA92DD" w14:textId="605096D4" w:rsidR="00A812EE" w:rsidRDefault="00B25782" w:rsidP="008D6BD3">
      <w:pPr>
        <w:jc w:val="both"/>
      </w:pPr>
      <w:r>
        <w:t>MUSHRA</w:t>
      </w:r>
      <w:r>
        <w:tab/>
      </w:r>
      <w:r w:rsidRPr="00B25782">
        <w:t>Multi-Stimulus Test with Hidden Reference and Anchor</w:t>
      </w:r>
    </w:p>
    <w:p w14:paraId="0EB734AF" w14:textId="77777777" w:rsidR="00B25782" w:rsidRDefault="00B25782" w:rsidP="008D6BD3">
      <w:pPr>
        <w:jc w:val="both"/>
      </w:pPr>
    </w:p>
    <w:p w14:paraId="2940E7C0" w14:textId="5C0C770F" w:rsidR="00B852CB" w:rsidRPr="00987BDD" w:rsidRDefault="00B852CB" w:rsidP="003139FC">
      <w:pPr>
        <w:pStyle w:val="Heading1"/>
      </w:pPr>
      <w:r w:rsidRPr="00987BDD">
        <w:t>Introduction</w:t>
      </w:r>
    </w:p>
    <w:p w14:paraId="3A0784D2" w14:textId="333DD6E9" w:rsidR="00B852CB" w:rsidRDefault="00EA75A6" w:rsidP="00B852CB">
      <w:pPr>
        <w:jc w:val="both"/>
      </w:pPr>
      <w:r>
        <w:t>HEAD acoustics</w:t>
      </w:r>
      <w:r w:rsidR="00B852CB" w:rsidRPr="00B04AB6">
        <w:t xml:space="preserve"> </w:t>
      </w:r>
      <w:r w:rsidR="00A21F53" w:rsidRPr="00B04AB6">
        <w:t>conducted</w:t>
      </w:r>
      <w:r w:rsidR="00A21F53" w:rsidRPr="00B04AB6">
        <w:t xml:space="preserve"> </w:t>
      </w:r>
      <w:r w:rsidR="00AC391F" w:rsidRPr="00B04AB6">
        <w:t>1</w:t>
      </w:r>
      <w:r w:rsidR="00F70D68">
        <w:t>4</w:t>
      </w:r>
      <w:r w:rsidR="00AC391F" w:rsidRPr="00B04AB6">
        <w:t xml:space="preserve"> different experiments (i.e.</w:t>
      </w:r>
      <w:r w:rsidR="00FC7E50">
        <w:t>,</w:t>
      </w:r>
      <w:r w:rsidR="00AC391F" w:rsidRPr="00B04AB6">
        <w:t xml:space="preserve"> </w:t>
      </w:r>
      <w:r>
        <w:t>eleven</w:t>
      </w:r>
      <w:r w:rsidR="00F70D68">
        <w:t xml:space="preserve"> ITU-R BS.1534 MUSHRA </w:t>
      </w:r>
      <w:r w:rsidR="00AC391F" w:rsidRPr="00B04AB6">
        <w:t xml:space="preserve">experiments and </w:t>
      </w:r>
      <w:r>
        <w:t>three</w:t>
      </w:r>
      <w:r w:rsidR="00F70D68">
        <w:t xml:space="preserve"> P.800 </w:t>
      </w:r>
      <w:r w:rsidR="00AC391F" w:rsidRPr="00B04AB6">
        <w:t>DCR experiments)</w:t>
      </w:r>
      <w:r w:rsidR="00AC391F">
        <w:t xml:space="preserve"> within the </w:t>
      </w:r>
      <w:r w:rsidR="00B852CB">
        <w:t xml:space="preserve">3GPP SA4 </w:t>
      </w:r>
      <w:r w:rsidR="00F70D68">
        <w:t>IVAS</w:t>
      </w:r>
      <w:r w:rsidR="00AC391F">
        <w:t xml:space="preserve"> Codec Selection exercise</w:t>
      </w:r>
      <w:r w:rsidR="00B852CB">
        <w:t xml:space="preserve">. </w:t>
      </w:r>
      <w:r w:rsidR="00745EAE">
        <w:t>The experiment name, methodology</w:t>
      </w:r>
      <w:r w:rsidR="00C0685B">
        <w:t xml:space="preserve"> (as defined in ITU-T P.800 </w:t>
      </w:r>
      <w:r w:rsidR="00C0685B">
        <w:rPr>
          <w:rFonts w:cs="Arial"/>
        </w:rPr>
        <w:t>[1]</w:t>
      </w:r>
      <w:r w:rsidR="00B14ED4">
        <w:rPr>
          <w:rFonts w:cs="Arial"/>
        </w:rPr>
        <w:t xml:space="preserve"> and </w:t>
      </w:r>
      <w:r w:rsidR="00B14ED4">
        <w:t>ITU-R BS.1534</w:t>
      </w:r>
      <w:r w:rsidR="00503C48">
        <w:t> </w:t>
      </w:r>
      <w:r w:rsidR="00B14ED4">
        <w:rPr>
          <w:rFonts w:cs="Arial"/>
        </w:rPr>
        <w:t>[2]</w:t>
      </w:r>
      <w:r w:rsidR="00503C48">
        <w:rPr>
          <w:rFonts w:cs="Arial"/>
        </w:rPr>
        <w:t>)</w:t>
      </w:r>
      <w:r w:rsidR="00B14ED4">
        <w:rPr>
          <w:rFonts w:cs="Arial"/>
        </w:rPr>
        <w:t xml:space="preserve"> </w:t>
      </w:r>
      <w:r w:rsidR="00745EAE">
        <w:t xml:space="preserve">and language for each experiment </w:t>
      </w:r>
      <w:r w:rsidR="00987BDD">
        <w:t>are</w:t>
      </w:r>
      <w:r w:rsidR="00745EAE">
        <w:t xml:space="preserve"> listed in Table 1.</w:t>
      </w:r>
    </w:p>
    <w:p w14:paraId="4D7F3E7C" w14:textId="77777777" w:rsidR="00745EAE" w:rsidRPr="00342A90" w:rsidRDefault="00745EAE" w:rsidP="00342A90"/>
    <w:p w14:paraId="258CFEDA" w14:textId="7F6487D1" w:rsidR="00745EAE" w:rsidRDefault="0035084C" w:rsidP="00342A90">
      <w:pPr>
        <w:pStyle w:val="TH"/>
      </w:pPr>
      <w:r>
        <w:lastRenderedPageBreak/>
        <w:t>Table 1: Allocation of</w:t>
      </w:r>
      <w:r w:rsidR="00745EAE">
        <w:t xml:space="preserve"> methodologies and languages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602"/>
        <w:gridCol w:w="1516"/>
      </w:tblGrid>
      <w:tr w:rsidR="00745EAE" w:rsidRPr="00B04AB6" w14:paraId="571C21B6" w14:textId="77777777" w:rsidTr="00AC53ED">
        <w:trPr>
          <w:jc w:val="center"/>
        </w:trPr>
        <w:tc>
          <w:tcPr>
            <w:tcW w:w="1390" w:type="dxa"/>
            <w:tcBorders>
              <w:top w:val="double" w:sz="4" w:space="0" w:color="auto"/>
              <w:left w:val="single" w:sz="4" w:space="0" w:color="auto"/>
              <w:bottom w:val="single" w:sz="4" w:space="0" w:color="auto"/>
              <w:right w:val="single" w:sz="4" w:space="0" w:color="auto"/>
            </w:tcBorders>
          </w:tcPr>
          <w:p w14:paraId="513E6D90" w14:textId="77777777" w:rsidR="00745EAE" w:rsidRPr="00B04AB6" w:rsidRDefault="00745EAE" w:rsidP="00342A90">
            <w:pPr>
              <w:pStyle w:val="TAH"/>
            </w:pPr>
            <w:r w:rsidRPr="00B04AB6">
              <w:t>Exp.</w:t>
            </w:r>
          </w:p>
        </w:tc>
        <w:tc>
          <w:tcPr>
            <w:tcW w:w="1602" w:type="dxa"/>
            <w:tcBorders>
              <w:top w:val="double" w:sz="4" w:space="0" w:color="auto"/>
              <w:left w:val="single" w:sz="4" w:space="0" w:color="auto"/>
              <w:bottom w:val="single" w:sz="4" w:space="0" w:color="auto"/>
              <w:right w:val="single" w:sz="4" w:space="0" w:color="auto"/>
            </w:tcBorders>
          </w:tcPr>
          <w:p w14:paraId="62FE0700" w14:textId="77777777" w:rsidR="00745EAE" w:rsidRPr="00B04AB6" w:rsidRDefault="00745EAE" w:rsidP="00342A90">
            <w:pPr>
              <w:pStyle w:val="TAH"/>
            </w:pPr>
            <w:r w:rsidRPr="00B04AB6">
              <w:t>Methodology</w:t>
            </w:r>
          </w:p>
        </w:tc>
        <w:tc>
          <w:tcPr>
            <w:tcW w:w="1516" w:type="dxa"/>
            <w:tcBorders>
              <w:top w:val="double" w:sz="4" w:space="0" w:color="auto"/>
              <w:left w:val="single" w:sz="4" w:space="0" w:color="auto"/>
              <w:bottom w:val="single" w:sz="4" w:space="0" w:color="auto"/>
              <w:right w:val="single" w:sz="4" w:space="0" w:color="auto"/>
            </w:tcBorders>
            <w:vAlign w:val="bottom"/>
          </w:tcPr>
          <w:p w14:paraId="465F7519" w14:textId="77777777" w:rsidR="00745EAE" w:rsidRPr="00B04AB6" w:rsidRDefault="00745EAE" w:rsidP="00342A90">
            <w:pPr>
              <w:pStyle w:val="TAH"/>
            </w:pPr>
            <w:r w:rsidRPr="00B04AB6">
              <w:t>Language</w:t>
            </w:r>
          </w:p>
        </w:tc>
      </w:tr>
      <w:tr w:rsidR="00745EAE" w:rsidRPr="00B04AB6" w14:paraId="118DCA9E" w14:textId="77777777" w:rsidTr="00AC53ED">
        <w:trPr>
          <w:jc w:val="center"/>
        </w:trPr>
        <w:tc>
          <w:tcPr>
            <w:tcW w:w="1390" w:type="dxa"/>
            <w:tcBorders>
              <w:top w:val="double" w:sz="4" w:space="0" w:color="auto"/>
              <w:left w:val="single" w:sz="4" w:space="0" w:color="auto"/>
              <w:bottom w:val="single" w:sz="4" w:space="0" w:color="auto"/>
              <w:right w:val="single" w:sz="4" w:space="0" w:color="auto"/>
            </w:tcBorders>
            <w:hideMark/>
          </w:tcPr>
          <w:p w14:paraId="6D4636F4" w14:textId="77777777" w:rsidR="00745EAE" w:rsidRPr="00B04AB6" w:rsidRDefault="00AC53ED" w:rsidP="00342A90">
            <w:pPr>
              <w:pStyle w:val="TAC"/>
            </w:pPr>
            <w:r>
              <w:t>P800-</w:t>
            </w:r>
            <w:r w:rsidR="00EA75A6">
              <w:t>2</w:t>
            </w:r>
          </w:p>
        </w:tc>
        <w:tc>
          <w:tcPr>
            <w:tcW w:w="1602" w:type="dxa"/>
            <w:tcBorders>
              <w:top w:val="double" w:sz="4" w:space="0" w:color="auto"/>
              <w:left w:val="single" w:sz="4" w:space="0" w:color="auto"/>
              <w:bottom w:val="single" w:sz="4" w:space="0" w:color="auto"/>
              <w:right w:val="single" w:sz="4" w:space="0" w:color="auto"/>
            </w:tcBorders>
            <w:hideMark/>
          </w:tcPr>
          <w:p w14:paraId="39B727CD" w14:textId="77777777" w:rsidR="00745EAE" w:rsidRPr="00B04AB6" w:rsidRDefault="00AC53ED" w:rsidP="00342A90">
            <w:pPr>
              <w:pStyle w:val="TAC"/>
            </w:pPr>
            <w:r>
              <w:t>DCR</w:t>
            </w:r>
          </w:p>
        </w:tc>
        <w:tc>
          <w:tcPr>
            <w:tcW w:w="1516" w:type="dxa"/>
            <w:tcBorders>
              <w:top w:val="double" w:sz="4" w:space="0" w:color="auto"/>
              <w:left w:val="single" w:sz="4" w:space="0" w:color="auto"/>
              <w:bottom w:val="single" w:sz="4" w:space="0" w:color="auto"/>
              <w:right w:val="single" w:sz="4" w:space="0" w:color="auto"/>
            </w:tcBorders>
            <w:vAlign w:val="bottom"/>
            <w:hideMark/>
          </w:tcPr>
          <w:p w14:paraId="427EB25F" w14:textId="77777777" w:rsidR="00745EAE" w:rsidRPr="00B04AB6" w:rsidRDefault="00EA75A6" w:rsidP="00342A90">
            <w:pPr>
              <w:pStyle w:val="TAC"/>
            </w:pPr>
            <w:r>
              <w:t>GER</w:t>
            </w:r>
          </w:p>
        </w:tc>
      </w:tr>
      <w:tr w:rsidR="00745EAE" w:rsidRPr="00B04AB6" w14:paraId="31C5CFBA"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07A2DCA7" w14:textId="77777777" w:rsidR="00745EAE" w:rsidRPr="00B04AB6" w:rsidRDefault="00AC53ED" w:rsidP="00342A90">
            <w:pPr>
              <w:pStyle w:val="TAC"/>
            </w:pPr>
            <w:r>
              <w:t>P800-</w:t>
            </w:r>
            <w:r w:rsidR="00EA75A6">
              <w:t>5</w:t>
            </w:r>
          </w:p>
        </w:tc>
        <w:tc>
          <w:tcPr>
            <w:tcW w:w="1602" w:type="dxa"/>
            <w:tcBorders>
              <w:top w:val="single" w:sz="4" w:space="0" w:color="auto"/>
              <w:left w:val="single" w:sz="4" w:space="0" w:color="auto"/>
              <w:bottom w:val="single" w:sz="4" w:space="0" w:color="auto"/>
              <w:right w:val="single" w:sz="4" w:space="0" w:color="auto"/>
            </w:tcBorders>
            <w:hideMark/>
          </w:tcPr>
          <w:p w14:paraId="0DF7B090" w14:textId="77777777" w:rsidR="00745EAE" w:rsidRPr="00B04AB6" w:rsidRDefault="00AC53ED" w:rsidP="00342A90">
            <w:pPr>
              <w:pStyle w:val="TAC"/>
            </w:pPr>
            <w:r>
              <w:t>DCR</w:t>
            </w:r>
          </w:p>
        </w:tc>
        <w:tc>
          <w:tcPr>
            <w:tcW w:w="1516" w:type="dxa"/>
            <w:tcBorders>
              <w:top w:val="single" w:sz="4" w:space="0" w:color="auto"/>
              <w:left w:val="single" w:sz="4" w:space="0" w:color="auto"/>
              <w:bottom w:val="single" w:sz="4" w:space="0" w:color="auto"/>
              <w:right w:val="single" w:sz="4" w:space="0" w:color="auto"/>
            </w:tcBorders>
            <w:vAlign w:val="bottom"/>
            <w:hideMark/>
          </w:tcPr>
          <w:p w14:paraId="723D3922" w14:textId="77777777" w:rsidR="00745EAE" w:rsidRPr="00B04AB6" w:rsidRDefault="00EA75A6" w:rsidP="00342A90">
            <w:pPr>
              <w:pStyle w:val="TAC"/>
            </w:pPr>
            <w:r>
              <w:t>GER</w:t>
            </w:r>
          </w:p>
        </w:tc>
      </w:tr>
      <w:tr w:rsidR="00745EAE" w:rsidRPr="00B04AB6" w14:paraId="617DA754"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0CBEEE83" w14:textId="77777777" w:rsidR="00745EAE" w:rsidRPr="00B04AB6" w:rsidRDefault="00AC53ED" w:rsidP="00342A90">
            <w:pPr>
              <w:pStyle w:val="TAC"/>
            </w:pPr>
            <w:r>
              <w:t>P800-</w:t>
            </w:r>
            <w:r w:rsidR="00EA75A6">
              <w:t>8</w:t>
            </w:r>
          </w:p>
        </w:tc>
        <w:tc>
          <w:tcPr>
            <w:tcW w:w="1602" w:type="dxa"/>
            <w:tcBorders>
              <w:top w:val="single" w:sz="4" w:space="0" w:color="auto"/>
              <w:left w:val="single" w:sz="4" w:space="0" w:color="auto"/>
              <w:bottom w:val="single" w:sz="4" w:space="0" w:color="auto"/>
              <w:right w:val="single" w:sz="4" w:space="0" w:color="auto"/>
            </w:tcBorders>
            <w:hideMark/>
          </w:tcPr>
          <w:p w14:paraId="13D0C633" w14:textId="77777777" w:rsidR="00745EAE" w:rsidRPr="00B04AB6" w:rsidRDefault="00AC53ED" w:rsidP="00342A90">
            <w:pPr>
              <w:pStyle w:val="TAC"/>
            </w:pPr>
            <w:r>
              <w:t>DCR</w:t>
            </w:r>
          </w:p>
        </w:tc>
        <w:tc>
          <w:tcPr>
            <w:tcW w:w="1516" w:type="dxa"/>
            <w:tcBorders>
              <w:top w:val="single" w:sz="4" w:space="0" w:color="auto"/>
              <w:left w:val="single" w:sz="4" w:space="0" w:color="auto"/>
              <w:bottom w:val="single" w:sz="4" w:space="0" w:color="auto"/>
              <w:right w:val="single" w:sz="4" w:space="0" w:color="auto"/>
            </w:tcBorders>
            <w:vAlign w:val="bottom"/>
            <w:hideMark/>
          </w:tcPr>
          <w:p w14:paraId="4B504541" w14:textId="77777777" w:rsidR="00745EAE" w:rsidRPr="00B04AB6" w:rsidRDefault="00EA75A6" w:rsidP="00342A90">
            <w:pPr>
              <w:pStyle w:val="TAC"/>
            </w:pPr>
            <w:r>
              <w:t>GER</w:t>
            </w:r>
          </w:p>
        </w:tc>
      </w:tr>
      <w:tr w:rsidR="003F68BF" w:rsidRPr="00B04AB6" w14:paraId="0BC4E2DF"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2C891DC1" w14:textId="77777777" w:rsidR="003F68BF" w:rsidRPr="00B04AB6" w:rsidRDefault="003F68BF" w:rsidP="00342A90">
            <w:pPr>
              <w:pStyle w:val="TAC"/>
            </w:pPr>
            <w:r>
              <w:t>BS1534-1b</w:t>
            </w:r>
          </w:p>
        </w:tc>
        <w:tc>
          <w:tcPr>
            <w:tcW w:w="1602" w:type="dxa"/>
            <w:tcBorders>
              <w:top w:val="single" w:sz="4" w:space="0" w:color="auto"/>
              <w:left w:val="single" w:sz="4" w:space="0" w:color="auto"/>
              <w:bottom w:val="single" w:sz="4" w:space="0" w:color="auto"/>
              <w:right w:val="single" w:sz="4" w:space="0" w:color="auto"/>
            </w:tcBorders>
            <w:hideMark/>
          </w:tcPr>
          <w:p w14:paraId="23473F98" w14:textId="77777777" w:rsidR="003F68BF" w:rsidRPr="00B04AB6" w:rsidRDefault="003F68BF"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7F5F72D2" w14:textId="77777777" w:rsidR="003F68BF" w:rsidRPr="00B04AB6" w:rsidRDefault="003F68BF" w:rsidP="00342A90">
            <w:pPr>
              <w:pStyle w:val="TAC"/>
            </w:pPr>
            <w:r>
              <w:t>-</w:t>
            </w:r>
          </w:p>
        </w:tc>
      </w:tr>
      <w:tr w:rsidR="003F68BF" w:rsidRPr="00B04AB6" w14:paraId="73161E68"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1B402CCD" w14:textId="77777777" w:rsidR="003F68BF" w:rsidRPr="00B04AB6" w:rsidRDefault="003F68BF" w:rsidP="00342A90">
            <w:pPr>
              <w:pStyle w:val="TAC"/>
            </w:pPr>
            <w:r>
              <w:t>BS1534-2a</w:t>
            </w:r>
          </w:p>
        </w:tc>
        <w:tc>
          <w:tcPr>
            <w:tcW w:w="1602" w:type="dxa"/>
            <w:tcBorders>
              <w:top w:val="single" w:sz="4" w:space="0" w:color="auto"/>
              <w:left w:val="single" w:sz="4" w:space="0" w:color="auto"/>
              <w:bottom w:val="single" w:sz="4" w:space="0" w:color="auto"/>
              <w:right w:val="single" w:sz="4" w:space="0" w:color="auto"/>
            </w:tcBorders>
            <w:hideMark/>
          </w:tcPr>
          <w:p w14:paraId="08037943" w14:textId="77777777" w:rsidR="003F68BF" w:rsidRPr="00B04AB6" w:rsidRDefault="003F68BF"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084FA914" w14:textId="77777777" w:rsidR="003F68BF" w:rsidRPr="00B04AB6" w:rsidRDefault="003F68BF" w:rsidP="00342A90">
            <w:pPr>
              <w:pStyle w:val="TAC"/>
            </w:pPr>
            <w:r>
              <w:t>-</w:t>
            </w:r>
          </w:p>
        </w:tc>
      </w:tr>
      <w:tr w:rsidR="00745EAE" w:rsidRPr="00B04AB6" w14:paraId="5BDC6C8B"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32997A30" w14:textId="77777777" w:rsidR="00745EAE" w:rsidRPr="00B04AB6" w:rsidRDefault="00AC53ED" w:rsidP="00342A90">
            <w:pPr>
              <w:pStyle w:val="TAC"/>
            </w:pPr>
            <w:r>
              <w:t>BS1534-</w:t>
            </w:r>
            <w:r w:rsidR="003F68BF">
              <w:t>2b</w:t>
            </w:r>
          </w:p>
        </w:tc>
        <w:tc>
          <w:tcPr>
            <w:tcW w:w="1602" w:type="dxa"/>
            <w:tcBorders>
              <w:top w:val="single" w:sz="4" w:space="0" w:color="auto"/>
              <w:left w:val="single" w:sz="4" w:space="0" w:color="auto"/>
              <w:bottom w:val="single" w:sz="4" w:space="0" w:color="auto"/>
              <w:right w:val="single" w:sz="4" w:space="0" w:color="auto"/>
            </w:tcBorders>
            <w:hideMark/>
          </w:tcPr>
          <w:p w14:paraId="44F14766" w14:textId="77777777" w:rsidR="00745EAE" w:rsidRPr="00B04AB6" w:rsidRDefault="00F70D68"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774CE43A" w14:textId="77777777" w:rsidR="00745EAE" w:rsidRPr="00B04AB6" w:rsidRDefault="00AC53ED" w:rsidP="00342A90">
            <w:pPr>
              <w:pStyle w:val="TAC"/>
            </w:pPr>
            <w:r>
              <w:t>-</w:t>
            </w:r>
          </w:p>
        </w:tc>
      </w:tr>
      <w:tr w:rsidR="00745EAE" w:rsidRPr="00B04AB6" w14:paraId="2CB2F75B"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323D0ADB" w14:textId="77777777" w:rsidR="00745EAE" w:rsidRPr="00B04AB6" w:rsidRDefault="00AC53ED" w:rsidP="00342A90">
            <w:pPr>
              <w:pStyle w:val="TAC"/>
            </w:pPr>
            <w:r>
              <w:t>BS1534-</w:t>
            </w:r>
            <w:r w:rsidR="003F68BF">
              <w:t>3a</w:t>
            </w:r>
          </w:p>
        </w:tc>
        <w:tc>
          <w:tcPr>
            <w:tcW w:w="1602" w:type="dxa"/>
            <w:tcBorders>
              <w:top w:val="single" w:sz="4" w:space="0" w:color="auto"/>
              <w:left w:val="single" w:sz="4" w:space="0" w:color="auto"/>
              <w:bottom w:val="single" w:sz="4" w:space="0" w:color="auto"/>
              <w:right w:val="single" w:sz="4" w:space="0" w:color="auto"/>
            </w:tcBorders>
            <w:hideMark/>
          </w:tcPr>
          <w:p w14:paraId="6AD63EC9" w14:textId="77777777" w:rsidR="00745EAE" w:rsidRPr="00B04AB6" w:rsidRDefault="00F70D68"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38338CF2" w14:textId="77777777" w:rsidR="00745EAE" w:rsidRPr="00B04AB6" w:rsidRDefault="00AC53ED" w:rsidP="00342A90">
            <w:pPr>
              <w:pStyle w:val="TAC"/>
            </w:pPr>
            <w:r>
              <w:t>-</w:t>
            </w:r>
          </w:p>
        </w:tc>
      </w:tr>
      <w:tr w:rsidR="00745EAE" w:rsidRPr="00B04AB6" w14:paraId="7D73F074"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68C836EC" w14:textId="77777777" w:rsidR="00745EAE" w:rsidRPr="00B04AB6" w:rsidRDefault="00AC53ED" w:rsidP="00342A90">
            <w:pPr>
              <w:pStyle w:val="TAC"/>
            </w:pPr>
            <w:r>
              <w:t>BS1534-</w:t>
            </w:r>
            <w:r w:rsidR="003F68BF">
              <w:t>3b</w:t>
            </w:r>
          </w:p>
        </w:tc>
        <w:tc>
          <w:tcPr>
            <w:tcW w:w="1602" w:type="dxa"/>
            <w:tcBorders>
              <w:top w:val="single" w:sz="4" w:space="0" w:color="auto"/>
              <w:left w:val="single" w:sz="4" w:space="0" w:color="auto"/>
              <w:bottom w:val="single" w:sz="4" w:space="0" w:color="auto"/>
              <w:right w:val="single" w:sz="4" w:space="0" w:color="auto"/>
            </w:tcBorders>
            <w:hideMark/>
          </w:tcPr>
          <w:p w14:paraId="63EFE5E8" w14:textId="77777777" w:rsidR="00745EAE" w:rsidRPr="00B04AB6" w:rsidRDefault="00F70D68"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0553DDE3" w14:textId="77777777" w:rsidR="00745EAE" w:rsidRPr="00B04AB6" w:rsidRDefault="00AC53ED" w:rsidP="00342A90">
            <w:pPr>
              <w:pStyle w:val="TAC"/>
            </w:pPr>
            <w:r>
              <w:t>-</w:t>
            </w:r>
          </w:p>
        </w:tc>
      </w:tr>
      <w:tr w:rsidR="00745EAE" w:rsidRPr="00B04AB6" w14:paraId="115DC90F"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63DC8BAC" w14:textId="77777777" w:rsidR="00745EAE" w:rsidRPr="00B04AB6" w:rsidRDefault="00AC53ED" w:rsidP="00342A90">
            <w:pPr>
              <w:pStyle w:val="TAC"/>
            </w:pPr>
            <w:r>
              <w:t>BS1534-4b</w:t>
            </w:r>
          </w:p>
        </w:tc>
        <w:tc>
          <w:tcPr>
            <w:tcW w:w="1602" w:type="dxa"/>
            <w:tcBorders>
              <w:top w:val="single" w:sz="4" w:space="0" w:color="auto"/>
              <w:left w:val="single" w:sz="4" w:space="0" w:color="auto"/>
              <w:bottom w:val="single" w:sz="4" w:space="0" w:color="auto"/>
              <w:right w:val="single" w:sz="4" w:space="0" w:color="auto"/>
            </w:tcBorders>
            <w:hideMark/>
          </w:tcPr>
          <w:p w14:paraId="1EE7374E" w14:textId="77777777" w:rsidR="00745EAE" w:rsidRPr="00B04AB6" w:rsidRDefault="00F70D68"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27415B71" w14:textId="77777777" w:rsidR="00745EAE" w:rsidRPr="00B04AB6" w:rsidRDefault="00AC53ED" w:rsidP="00342A90">
            <w:pPr>
              <w:pStyle w:val="TAC"/>
            </w:pPr>
            <w:r>
              <w:t>-</w:t>
            </w:r>
          </w:p>
        </w:tc>
      </w:tr>
      <w:tr w:rsidR="00745EAE" w:rsidRPr="00B04AB6" w14:paraId="3DE7B8ED"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55F6F11B" w14:textId="77777777" w:rsidR="00745EAE" w:rsidRPr="00B04AB6" w:rsidRDefault="00AC53ED" w:rsidP="00342A90">
            <w:pPr>
              <w:pStyle w:val="TAC"/>
            </w:pPr>
            <w:r>
              <w:t>BS1534-5</w:t>
            </w:r>
            <w:r w:rsidR="003F68BF">
              <w:t>b</w:t>
            </w:r>
          </w:p>
        </w:tc>
        <w:tc>
          <w:tcPr>
            <w:tcW w:w="1602" w:type="dxa"/>
            <w:tcBorders>
              <w:top w:val="single" w:sz="4" w:space="0" w:color="auto"/>
              <w:left w:val="single" w:sz="4" w:space="0" w:color="auto"/>
              <w:bottom w:val="single" w:sz="4" w:space="0" w:color="auto"/>
              <w:right w:val="single" w:sz="4" w:space="0" w:color="auto"/>
            </w:tcBorders>
            <w:hideMark/>
          </w:tcPr>
          <w:p w14:paraId="7D8C7C89" w14:textId="77777777" w:rsidR="00745EAE" w:rsidRPr="00B04AB6" w:rsidRDefault="00AC53ED"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11928AE9" w14:textId="77777777" w:rsidR="00745EAE" w:rsidRPr="00B04AB6" w:rsidRDefault="00AC53ED" w:rsidP="00342A90">
            <w:pPr>
              <w:pStyle w:val="TAC"/>
            </w:pPr>
            <w:r>
              <w:t>-</w:t>
            </w:r>
          </w:p>
        </w:tc>
      </w:tr>
      <w:tr w:rsidR="00745EAE" w:rsidRPr="00B04AB6" w14:paraId="67E6BD74"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7DAE4358" w14:textId="77777777" w:rsidR="00745EAE" w:rsidRPr="00B04AB6" w:rsidRDefault="00AC53ED" w:rsidP="00342A90">
            <w:pPr>
              <w:pStyle w:val="TAC"/>
            </w:pPr>
            <w:r>
              <w:t>BS1534-6a</w:t>
            </w:r>
          </w:p>
        </w:tc>
        <w:tc>
          <w:tcPr>
            <w:tcW w:w="1602" w:type="dxa"/>
            <w:tcBorders>
              <w:top w:val="single" w:sz="4" w:space="0" w:color="auto"/>
              <w:left w:val="single" w:sz="4" w:space="0" w:color="auto"/>
              <w:bottom w:val="single" w:sz="4" w:space="0" w:color="auto"/>
              <w:right w:val="single" w:sz="4" w:space="0" w:color="auto"/>
            </w:tcBorders>
            <w:hideMark/>
          </w:tcPr>
          <w:p w14:paraId="215A92B6" w14:textId="77777777" w:rsidR="00745EAE" w:rsidRPr="00B04AB6" w:rsidRDefault="00AC53ED"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2ABB20D1" w14:textId="77777777" w:rsidR="00745EAE" w:rsidRPr="00B04AB6" w:rsidRDefault="00AC53ED" w:rsidP="00342A90">
            <w:pPr>
              <w:pStyle w:val="TAC"/>
            </w:pPr>
            <w:r>
              <w:t>-</w:t>
            </w:r>
          </w:p>
        </w:tc>
      </w:tr>
      <w:tr w:rsidR="00745EAE" w:rsidRPr="00B04AB6" w14:paraId="183BD63D"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19FEE894" w14:textId="77777777" w:rsidR="00745EAE" w:rsidRPr="00B04AB6" w:rsidRDefault="00AC53ED" w:rsidP="00342A90">
            <w:pPr>
              <w:pStyle w:val="TAC"/>
            </w:pPr>
            <w:r>
              <w:t>BS1534-6b</w:t>
            </w:r>
          </w:p>
        </w:tc>
        <w:tc>
          <w:tcPr>
            <w:tcW w:w="1602" w:type="dxa"/>
            <w:tcBorders>
              <w:top w:val="single" w:sz="4" w:space="0" w:color="auto"/>
              <w:left w:val="single" w:sz="4" w:space="0" w:color="auto"/>
              <w:bottom w:val="single" w:sz="4" w:space="0" w:color="auto"/>
              <w:right w:val="single" w:sz="4" w:space="0" w:color="auto"/>
            </w:tcBorders>
            <w:hideMark/>
          </w:tcPr>
          <w:p w14:paraId="632D3CA5" w14:textId="77777777" w:rsidR="00745EAE" w:rsidRPr="00B04AB6" w:rsidRDefault="00AC53ED"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597C7FB3" w14:textId="77777777" w:rsidR="00745EAE" w:rsidRPr="00B04AB6" w:rsidRDefault="00AC53ED" w:rsidP="00342A90">
            <w:pPr>
              <w:pStyle w:val="TAC"/>
            </w:pPr>
            <w:r>
              <w:t>-</w:t>
            </w:r>
          </w:p>
        </w:tc>
      </w:tr>
      <w:tr w:rsidR="00745EAE" w:rsidRPr="00B04AB6" w14:paraId="67F2D74D"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4A969E54" w14:textId="77777777" w:rsidR="00745EAE" w:rsidRPr="00B04AB6" w:rsidRDefault="00AC53ED" w:rsidP="00342A90">
            <w:pPr>
              <w:pStyle w:val="TAC"/>
            </w:pPr>
            <w:r>
              <w:t>BS1534-7a</w:t>
            </w:r>
          </w:p>
        </w:tc>
        <w:tc>
          <w:tcPr>
            <w:tcW w:w="1602" w:type="dxa"/>
            <w:tcBorders>
              <w:top w:val="single" w:sz="4" w:space="0" w:color="auto"/>
              <w:left w:val="single" w:sz="4" w:space="0" w:color="auto"/>
              <w:bottom w:val="single" w:sz="4" w:space="0" w:color="auto"/>
              <w:right w:val="single" w:sz="4" w:space="0" w:color="auto"/>
            </w:tcBorders>
            <w:hideMark/>
          </w:tcPr>
          <w:p w14:paraId="0F44D0E3" w14:textId="77777777" w:rsidR="00745EAE" w:rsidRPr="00B04AB6" w:rsidRDefault="00AC53ED"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5E0E5C2B" w14:textId="77777777" w:rsidR="00745EAE" w:rsidRPr="00B04AB6" w:rsidRDefault="00AC53ED" w:rsidP="00342A90">
            <w:pPr>
              <w:pStyle w:val="TAC"/>
            </w:pPr>
            <w:r>
              <w:t>-</w:t>
            </w:r>
          </w:p>
        </w:tc>
      </w:tr>
      <w:tr w:rsidR="00745EAE" w:rsidRPr="00B04AB6" w14:paraId="60121BDB" w14:textId="77777777" w:rsidTr="00AC53ED">
        <w:trPr>
          <w:jc w:val="center"/>
        </w:trPr>
        <w:tc>
          <w:tcPr>
            <w:tcW w:w="1390" w:type="dxa"/>
            <w:tcBorders>
              <w:top w:val="single" w:sz="4" w:space="0" w:color="auto"/>
              <w:left w:val="single" w:sz="4" w:space="0" w:color="auto"/>
              <w:bottom w:val="single" w:sz="4" w:space="0" w:color="auto"/>
              <w:right w:val="single" w:sz="4" w:space="0" w:color="auto"/>
            </w:tcBorders>
            <w:hideMark/>
          </w:tcPr>
          <w:p w14:paraId="6A3AA493" w14:textId="77777777" w:rsidR="00745EAE" w:rsidRPr="00B04AB6" w:rsidRDefault="00AC53ED" w:rsidP="00342A90">
            <w:pPr>
              <w:pStyle w:val="TAC"/>
            </w:pPr>
            <w:r>
              <w:t>BS1534-7b</w:t>
            </w:r>
          </w:p>
        </w:tc>
        <w:tc>
          <w:tcPr>
            <w:tcW w:w="1602" w:type="dxa"/>
            <w:tcBorders>
              <w:top w:val="single" w:sz="4" w:space="0" w:color="auto"/>
              <w:left w:val="single" w:sz="4" w:space="0" w:color="auto"/>
              <w:bottom w:val="single" w:sz="4" w:space="0" w:color="auto"/>
              <w:right w:val="single" w:sz="4" w:space="0" w:color="auto"/>
            </w:tcBorders>
            <w:hideMark/>
          </w:tcPr>
          <w:p w14:paraId="66C8820D" w14:textId="77777777" w:rsidR="00745EAE" w:rsidRPr="00B04AB6" w:rsidRDefault="00AC53ED" w:rsidP="00342A90">
            <w:pPr>
              <w:pStyle w:val="TAC"/>
            </w:pPr>
            <w:r>
              <w:t>MUSHRA</w:t>
            </w:r>
          </w:p>
        </w:tc>
        <w:tc>
          <w:tcPr>
            <w:tcW w:w="1516" w:type="dxa"/>
            <w:tcBorders>
              <w:top w:val="single" w:sz="4" w:space="0" w:color="auto"/>
              <w:left w:val="single" w:sz="4" w:space="0" w:color="auto"/>
              <w:bottom w:val="single" w:sz="4" w:space="0" w:color="auto"/>
              <w:right w:val="single" w:sz="4" w:space="0" w:color="auto"/>
            </w:tcBorders>
            <w:vAlign w:val="bottom"/>
            <w:hideMark/>
          </w:tcPr>
          <w:p w14:paraId="35322715" w14:textId="77777777" w:rsidR="00745EAE" w:rsidRPr="00B04AB6" w:rsidRDefault="00AC53ED" w:rsidP="00342A90">
            <w:pPr>
              <w:pStyle w:val="TAC"/>
            </w:pPr>
            <w:r>
              <w:t>-</w:t>
            </w:r>
          </w:p>
        </w:tc>
      </w:tr>
    </w:tbl>
    <w:p w14:paraId="31C3887C" w14:textId="77777777" w:rsidR="00987BDD" w:rsidRDefault="00987BDD" w:rsidP="00987BDD">
      <w:pPr>
        <w:jc w:val="both"/>
      </w:pPr>
    </w:p>
    <w:p w14:paraId="26476A46" w14:textId="77777777" w:rsidR="003139FC" w:rsidRDefault="00987BDD" w:rsidP="003139FC">
      <w:pPr>
        <w:pStyle w:val="Heading1"/>
      </w:pPr>
      <w:r w:rsidRPr="00987BDD">
        <w:t>Test material</w:t>
      </w:r>
    </w:p>
    <w:p w14:paraId="057CB869" w14:textId="2D1C0062" w:rsidR="00987BDD" w:rsidRPr="00987BDD" w:rsidRDefault="00987BDD" w:rsidP="003139FC">
      <w:pPr>
        <w:pStyle w:val="Heading2"/>
      </w:pPr>
      <w:r w:rsidRPr="00987BDD">
        <w:t>P800-DCR</w:t>
      </w:r>
    </w:p>
    <w:p w14:paraId="1CBB35B7" w14:textId="5F21EF52" w:rsidR="00987BDD" w:rsidRPr="00775784" w:rsidRDefault="00775784" w:rsidP="00987BDD">
      <w:pPr>
        <w:jc w:val="both"/>
      </w:pPr>
      <w:r>
        <w:t xml:space="preserve">For experiments P800-2, P800-5, and P800-8, </w:t>
      </w:r>
      <w:r w:rsidR="003F68BF">
        <w:t>HEAD acoustics</w:t>
      </w:r>
      <w:r w:rsidR="00987BDD">
        <w:t xml:space="preserve"> delivered </w:t>
      </w:r>
      <w:r>
        <w:t xml:space="preserve">a set of mono clean </w:t>
      </w:r>
      <w:r w:rsidR="00987BDD">
        <w:t xml:space="preserve">speech samples </w:t>
      </w:r>
      <w:r>
        <w:t>(</w:t>
      </w:r>
      <w:r w:rsidR="00987BDD">
        <w:t>48</w:t>
      </w:r>
      <w:r>
        <w:t xml:space="preserve"> </w:t>
      </w:r>
      <w:r w:rsidR="00987BDD">
        <w:t>k</w:t>
      </w:r>
      <w:r>
        <w:t xml:space="preserve">Hz, </w:t>
      </w:r>
      <w:r w:rsidR="00987BDD">
        <w:t>16</w:t>
      </w:r>
      <w:r w:rsidR="00987BDD">
        <w:rPr>
          <w:lang w:eastAsia="ja-JP"/>
        </w:rPr>
        <w:t>-</w:t>
      </w:r>
      <w:r w:rsidR="00987BDD">
        <w:t>bit resolution</w:t>
      </w:r>
      <w:r>
        <w:t xml:space="preserve">) to MC in </w:t>
      </w:r>
      <w:r w:rsidR="00987BDD">
        <w:t>uncompressed wav</w:t>
      </w:r>
      <w:r>
        <w:t>e format</w:t>
      </w:r>
      <w:r w:rsidR="00987BDD">
        <w:t xml:space="preserve">. </w:t>
      </w:r>
      <w:r w:rsidRPr="00352F16">
        <w:t xml:space="preserve">The unprocessed speech material for all tests to be conducted by the LL was delivered well in defined timeframe and conformed to restrictions indicated in </w:t>
      </w:r>
      <w:r w:rsidR="00503C48">
        <w:t>"</w:t>
      </w:r>
      <w:r w:rsidRPr="00352F16">
        <w:t>Practical procedures for subjective testing</w:t>
      </w:r>
      <w:r w:rsidR="00503C48">
        <w:t>"</w:t>
      </w:r>
      <w:r w:rsidRPr="00352F16">
        <w:t xml:space="preserve">, ITU-T Handbook, 2011 </w:t>
      </w:r>
      <w:r w:rsidRPr="00352F16">
        <w:rPr>
          <w:rFonts w:cs="Arial"/>
        </w:rPr>
        <w:t>[3].</w:t>
      </w:r>
    </w:p>
    <w:p w14:paraId="55086F57" w14:textId="1CBEBF7E" w:rsidR="00987BDD" w:rsidRPr="00987BDD" w:rsidRDefault="00311904" w:rsidP="00987BDD">
      <w:pPr>
        <w:rPr>
          <w:rFonts w:eastAsia="MS Mincho"/>
          <w:szCs w:val="22"/>
          <w:lang w:eastAsia="ja-JP"/>
        </w:rPr>
      </w:pPr>
      <w:r>
        <w:rPr>
          <w:rFonts w:eastAsia="Arial"/>
          <w:szCs w:val="22"/>
        </w:rPr>
        <w:t>Based on these input samples, t</w:t>
      </w:r>
      <w:r w:rsidR="006A7E06">
        <w:rPr>
          <w:rFonts w:eastAsia="Arial"/>
          <w:szCs w:val="22"/>
        </w:rPr>
        <w:t xml:space="preserve">he </w:t>
      </w:r>
      <w:r>
        <w:rPr>
          <w:rFonts w:eastAsia="Arial"/>
          <w:szCs w:val="22"/>
        </w:rPr>
        <w:t xml:space="preserve">immersive </w:t>
      </w:r>
      <w:r w:rsidR="006A7E06">
        <w:rPr>
          <w:rFonts w:eastAsia="Arial"/>
          <w:szCs w:val="22"/>
        </w:rPr>
        <w:t xml:space="preserve">test material was </w:t>
      </w:r>
      <w:r>
        <w:rPr>
          <w:rFonts w:eastAsia="Arial"/>
          <w:szCs w:val="22"/>
        </w:rPr>
        <w:t xml:space="preserve">generated and submitted by the HL. </w:t>
      </w:r>
      <w:r w:rsidR="00987BDD" w:rsidRPr="00987BDD">
        <w:rPr>
          <w:rFonts w:eastAsia="Arial" w:hint="eastAsia"/>
          <w:szCs w:val="22"/>
        </w:rPr>
        <w:t>The</w:t>
      </w:r>
      <w:r w:rsidR="00987BDD" w:rsidRPr="00987BDD">
        <w:rPr>
          <w:rFonts w:eastAsia="Arial"/>
          <w:szCs w:val="22"/>
        </w:rPr>
        <w:t xml:space="preserve"> filename</w:t>
      </w:r>
      <w:r w:rsidR="00987BDD" w:rsidRPr="00987BDD">
        <w:rPr>
          <w:rFonts w:eastAsia="Arial" w:hint="eastAsia"/>
          <w:szCs w:val="22"/>
        </w:rPr>
        <w:t>s</w:t>
      </w:r>
      <w:r w:rsidR="00987BDD" w:rsidRPr="00987BDD">
        <w:rPr>
          <w:rFonts w:eastAsia="Arial"/>
          <w:szCs w:val="22"/>
        </w:rPr>
        <w:t xml:space="preserve"> of </w:t>
      </w:r>
      <w:r w:rsidR="00987BDD" w:rsidRPr="00987BDD">
        <w:rPr>
          <w:rFonts w:eastAsia="Arial" w:hint="eastAsia"/>
          <w:szCs w:val="22"/>
        </w:rPr>
        <w:t xml:space="preserve">the </w:t>
      </w:r>
      <w:r w:rsidR="00987BDD" w:rsidRPr="00987BDD">
        <w:rPr>
          <w:rFonts w:eastAsia="Arial"/>
          <w:szCs w:val="22"/>
        </w:rPr>
        <w:t>sample</w:t>
      </w:r>
      <w:r w:rsidR="00987BDD" w:rsidRPr="00987BDD">
        <w:rPr>
          <w:rFonts w:eastAsia="Arial" w:hint="eastAsia"/>
          <w:szCs w:val="22"/>
        </w:rPr>
        <w:t>s</w:t>
      </w:r>
      <w:r w:rsidR="00987BDD" w:rsidRPr="00987BDD">
        <w:rPr>
          <w:rFonts w:eastAsia="Arial"/>
          <w:szCs w:val="22"/>
        </w:rPr>
        <w:t xml:space="preserve"> </w:t>
      </w:r>
      <w:r>
        <w:rPr>
          <w:rFonts w:eastAsia="Arial"/>
          <w:szCs w:val="22"/>
        </w:rPr>
        <w:t xml:space="preserve">are </w:t>
      </w:r>
      <w:r w:rsidR="00987BDD" w:rsidRPr="00987BDD">
        <w:rPr>
          <w:rFonts w:eastAsia="Arial" w:hint="eastAsia"/>
          <w:szCs w:val="22"/>
        </w:rPr>
        <w:t>represented by</w:t>
      </w:r>
      <w:r w:rsidR="00987BDD" w:rsidRPr="00987BDD">
        <w:rPr>
          <w:rFonts w:eastAsia="MS Mincho" w:hint="eastAsia"/>
          <w:szCs w:val="22"/>
          <w:lang w:eastAsia="ja-JP"/>
        </w:rPr>
        <w:t>:</w:t>
      </w:r>
    </w:p>
    <w:p w14:paraId="3FA44FD8" w14:textId="77777777" w:rsidR="00987BDD" w:rsidRPr="00987BDD" w:rsidRDefault="00987BDD" w:rsidP="00987BDD">
      <w:pPr>
        <w:ind w:firstLine="360"/>
        <w:rPr>
          <w:rFonts w:eastAsia="MS Mincho"/>
          <w:szCs w:val="22"/>
          <w:lang w:eastAsia="ja-JP"/>
        </w:rPr>
      </w:pPr>
      <w:r w:rsidRPr="00987BDD">
        <w:rPr>
          <w:rFonts w:eastAsia="MS Mincho"/>
          <w:i/>
          <w:color w:val="0070C0"/>
          <w:szCs w:val="22"/>
          <w:lang w:eastAsia="ja-JP"/>
        </w:rPr>
        <w:t>leee</w:t>
      </w:r>
      <w:r w:rsidRPr="00987BDD">
        <w:rPr>
          <w:rFonts w:eastAsia="MS Mincho"/>
          <w:i/>
          <w:szCs w:val="22"/>
          <w:lang w:eastAsia="ja-JP"/>
        </w:rPr>
        <w:t>a</w:t>
      </w:r>
      <w:r w:rsidRPr="00987BDD">
        <w:rPr>
          <w:rFonts w:eastAsia="MS Mincho"/>
          <w:i/>
          <w:color w:val="0070C0"/>
          <w:szCs w:val="22"/>
          <w:lang w:eastAsia="ja-JP"/>
        </w:rPr>
        <w:t>y</w:t>
      </w:r>
      <w:r w:rsidRPr="00987BDD">
        <w:rPr>
          <w:rFonts w:eastAsia="MS Mincho"/>
          <w:i/>
          <w:szCs w:val="22"/>
          <w:lang w:eastAsia="ja-JP"/>
        </w:rPr>
        <w:t>s</w:t>
      </w:r>
      <w:r w:rsidRPr="00987BDD">
        <w:rPr>
          <w:rFonts w:eastAsia="Arial"/>
          <w:i/>
          <w:color w:val="0070C0"/>
          <w:szCs w:val="22"/>
        </w:rPr>
        <w:t>z</w:t>
      </w:r>
      <w:r w:rsidRPr="00987BDD">
        <w:rPr>
          <w:rFonts w:eastAsia="MS Mincho"/>
          <w:i/>
          <w:color w:val="0070C0"/>
          <w:szCs w:val="22"/>
          <w:lang w:eastAsia="ja-JP"/>
        </w:rPr>
        <w:t>z</w:t>
      </w:r>
      <w:r w:rsidRPr="00987BDD">
        <w:rPr>
          <w:rFonts w:eastAsia="Arial"/>
          <w:szCs w:val="22"/>
        </w:rPr>
        <w:t>.</w:t>
      </w:r>
      <w:r w:rsidRPr="00987BDD">
        <w:rPr>
          <w:rFonts w:eastAsia="MS Mincho"/>
          <w:szCs w:val="22"/>
          <w:lang w:eastAsia="ja-JP"/>
        </w:rPr>
        <w:t>wav</w:t>
      </w:r>
    </w:p>
    <w:p w14:paraId="1D97F93F" w14:textId="77777777" w:rsidR="00987BDD" w:rsidRPr="00987BDD" w:rsidRDefault="00987BDD" w:rsidP="00987BDD">
      <w:pPr>
        <w:rPr>
          <w:rFonts w:eastAsia="Arial"/>
          <w:szCs w:val="22"/>
        </w:rPr>
      </w:pPr>
      <w:r w:rsidRPr="00987BDD">
        <w:rPr>
          <w:rFonts w:eastAsia="Arial"/>
          <w:szCs w:val="22"/>
          <w:lang w:val="en-US"/>
        </w:rPr>
        <w:t>where:</w:t>
      </w:r>
      <w:r w:rsidRPr="00987BDD">
        <w:rPr>
          <w:rFonts w:eastAsia="Arial"/>
          <w:szCs w:val="22"/>
        </w:rPr>
        <w:t xml:space="preserve"> </w:t>
      </w:r>
    </w:p>
    <w:p w14:paraId="6A41AF50" w14:textId="77777777" w:rsidR="00987BDD" w:rsidRPr="00987BDD" w:rsidRDefault="00987BDD">
      <w:pPr>
        <w:numPr>
          <w:ilvl w:val="0"/>
          <w:numId w:val="4"/>
        </w:numPr>
        <w:jc w:val="both"/>
        <w:rPr>
          <w:rFonts w:eastAsia="Arial"/>
          <w:szCs w:val="22"/>
        </w:rPr>
      </w:pPr>
      <w:r w:rsidRPr="00987BDD">
        <w:rPr>
          <w:rFonts w:eastAsia="Arial"/>
          <w:i/>
          <w:color w:val="0070C0"/>
          <w:szCs w:val="22"/>
        </w:rPr>
        <w:t>l</w:t>
      </w:r>
      <w:r w:rsidRPr="00987BDD">
        <w:rPr>
          <w:rFonts w:eastAsia="Arial"/>
          <w:szCs w:val="22"/>
        </w:rPr>
        <w:t xml:space="preserve"> stands for the </w:t>
      </w:r>
      <w:r w:rsidRPr="00987BDD">
        <w:rPr>
          <w:rFonts w:eastAsia="MS Mincho"/>
          <w:szCs w:val="22"/>
          <w:lang w:eastAsia="ja-JP"/>
        </w:rPr>
        <w:t>listening lab</w:t>
      </w:r>
      <w:r w:rsidRPr="00987BDD">
        <w:rPr>
          <w:rFonts w:eastAsia="MS Mincho" w:hint="eastAsia"/>
          <w:szCs w:val="22"/>
          <w:lang w:eastAsia="ja-JP"/>
        </w:rPr>
        <w:t xml:space="preserve"> </w:t>
      </w:r>
      <w:r w:rsidRPr="00987BDD">
        <w:rPr>
          <w:rFonts w:eastAsia="Arial"/>
          <w:szCs w:val="22"/>
        </w:rPr>
        <w:t>designator (</w:t>
      </w:r>
      <w:r w:rsidR="003F68BF">
        <w:rPr>
          <w:rFonts w:eastAsia="Arial"/>
          <w:szCs w:val="22"/>
        </w:rPr>
        <w:t>b</w:t>
      </w:r>
      <w:r w:rsidRPr="00987BDD">
        <w:rPr>
          <w:rFonts w:eastAsia="Arial"/>
          <w:szCs w:val="22"/>
        </w:rPr>
        <w:t xml:space="preserve"> for </w:t>
      </w:r>
      <w:r w:rsidR="003F68BF">
        <w:rPr>
          <w:rFonts w:eastAsia="Arial"/>
          <w:szCs w:val="22"/>
        </w:rPr>
        <w:t>HEAD acoustics</w:t>
      </w:r>
      <w:r w:rsidRPr="00987BDD">
        <w:rPr>
          <w:rFonts w:eastAsia="Arial"/>
          <w:szCs w:val="22"/>
        </w:rPr>
        <w:t>)</w:t>
      </w:r>
    </w:p>
    <w:p w14:paraId="74EF9090" w14:textId="77777777" w:rsidR="00987BDD" w:rsidRPr="00987BDD" w:rsidRDefault="00987BDD">
      <w:pPr>
        <w:numPr>
          <w:ilvl w:val="0"/>
          <w:numId w:val="4"/>
        </w:numPr>
        <w:jc w:val="both"/>
        <w:rPr>
          <w:rFonts w:eastAsia="Arial"/>
          <w:szCs w:val="22"/>
        </w:rPr>
      </w:pPr>
      <w:r w:rsidRPr="00987BDD">
        <w:rPr>
          <w:rFonts w:eastAsia="MS Mincho"/>
          <w:i/>
          <w:color w:val="4F81BD"/>
          <w:szCs w:val="22"/>
        </w:rPr>
        <w:t>eee</w:t>
      </w:r>
      <w:r w:rsidRPr="00987BDD">
        <w:rPr>
          <w:rFonts w:eastAsia="Arial"/>
          <w:szCs w:val="22"/>
        </w:rPr>
        <w:t xml:space="preserve"> </w:t>
      </w:r>
      <w:r w:rsidRPr="00987BDD">
        <w:rPr>
          <w:rFonts w:eastAsia="MS Mincho" w:hint="eastAsia"/>
          <w:szCs w:val="22"/>
          <w:lang w:eastAsia="ja-JP"/>
        </w:rPr>
        <w:t xml:space="preserve">stands for the experiment </w:t>
      </w:r>
      <w:r w:rsidRPr="00987BDD">
        <w:rPr>
          <w:rFonts w:eastAsia="MS Mincho"/>
          <w:szCs w:val="22"/>
          <w:lang w:eastAsia="ja-JP"/>
        </w:rPr>
        <w:t>designator, e.g.</w:t>
      </w:r>
      <w:r w:rsidR="00FC7E50">
        <w:rPr>
          <w:rFonts w:eastAsia="MS Mincho"/>
          <w:szCs w:val="22"/>
          <w:lang w:eastAsia="ja-JP"/>
        </w:rPr>
        <w:t>,</w:t>
      </w:r>
      <w:r w:rsidRPr="00987BDD">
        <w:rPr>
          <w:rFonts w:eastAsia="MS Mincho"/>
          <w:szCs w:val="22"/>
          <w:lang w:eastAsia="ja-JP"/>
        </w:rPr>
        <w:t xml:space="preserve"> p01 (see </w:t>
      </w:r>
      <w:r w:rsidRPr="00987BDD">
        <w:rPr>
          <w:rFonts w:eastAsia="Arial"/>
          <w:szCs w:val="22"/>
        </w:rPr>
        <w:t xml:space="preserve">Table 1 of </w:t>
      </w:r>
      <w:r w:rsidRPr="00987BDD">
        <w:rPr>
          <w:rFonts w:cs="Arial"/>
          <w:szCs w:val="22"/>
        </w:rPr>
        <w:t>[5]</w:t>
      </w:r>
      <w:r w:rsidRPr="00987BDD">
        <w:rPr>
          <w:rFonts w:eastAsia="MS Mincho"/>
          <w:szCs w:val="22"/>
          <w:lang w:eastAsia="ja-JP"/>
        </w:rPr>
        <w:t>)</w:t>
      </w:r>
    </w:p>
    <w:p w14:paraId="2589D1DC" w14:textId="77777777" w:rsidR="00987BDD" w:rsidRPr="00987BDD" w:rsidRDefault="00987BDD">
      <w:pPr>
        <w:numPr>
          <w:ilvl w:val="0"/>
          <w:numId w:val="4"/>
        </w:numPr>
        <w:jc w:val="both"/>
        <w:rPr>
          <w:rFonts w:eastAsia="Arial"/>
          <w:szCs w:val="22"/>
        </w:rPr>
      </w:pPr>
      <w:r w:rsidRPr="00987BDD">
        <w:rPr>
          <w:rFonts w:eastAsia="MS Mincho"/>
          <w:i/>
          <w:szCs w:val="22"/>
          <w:lang w:eastAsia="ja-JP"/>
        </w:rPr>
        <w:t>a</w:t>
      </w:r>
      <w:r w:rsidRPr="00987BDD">
        <w:rPr>
          <w:rFonts w:eastAsia="MS Mincho"/>
          <w:color w:val="0070C0"/>
          <w:szCs w:val="22"/>
          <w:lang w:eastAsia="ja-JP"/>
        </w:rPr>
        <w:t xml:space="preserve"> </w:t>
      </w:r>
      <w:r w:rsidRPr="00987BDD">
        <w:rPr>
          <w:rFonts w:eastAsia="MS Mincho"/>
          <w:szCs w:val="22"/>
          <w:lang w:eastAsia="ja-JP"/>
        </w:rPr>
        <w:t xml:space="preserve">stands </w:t>
      </w:r>
      <w:r w:rsidR="00FC7E50">
        <w:rPr>
          <w:rFonts w:eastAsia="MS Mincho"/>
          <w:szCs w:val="22"/>
          <w:lang w:eastAsia="ja-JP"/>
        </w:rPr>
        <w:t xml:space="preserve">for </w:t>
      </w:r>
      <w:r w:rsidRPr="00987BDD">
        <w:rPr>
          <w:rFonts w:eastAsia="MS Mincho"/>
          <w:szCs w:val="22"/>
          <w:lang w:eastAsia="ja-JP"/>
        </w:rPr>
        <w:t>audio, and</w:t>
      </w:r>
      <w:r w:rsidRPr="00987BDD">
        <w:rPr>
          <w:rFonts w:eastAsia="MS Mincho"/>
          <w:i/>
          <w:color w:val="0070C0"/>
          <w:szCs w:val="22"/>
          <w:lang w:eastAsia="ja-JP"/>
        </w:rPr>
        <w:t xml:space="preserve"> y</w:t>
      </w:r>
      <w:r w:rsidRPr="00987BDD">
        <w:rPr>
          <w:rFonts w:eastAsia="MS Mincho" w:hint="eastAsia"/>
          <w:szCs w:val="22"/>
          <w:lang w:eastAsia="ja-JP"/>
        </w:rPr>
        <w:t xml:space="preserve"> is </w:t>
      </w:r>
      <w:r w:rsidRPr="00987BDD">
        <w:rPr>
          <w:rFonts w:eastAsia="MS Mincho"/>
          <w:szCs w:val="22"/>
          <w:lang w:eastAsia="ja-JP"/>
        </w:rPr>
        <w:t xml:space="preserve">the per experiment category according to </w:t>
      </w:r>
      <w:r w:rsidRPr="00987BDD">
        <w:rPr>
          <w:rFonts w:cs="Arial"/>
          <w:szCs w:val="22"/>
        </w:rPr>
        <w:t>[5]</w:t>
      </w:r>
    </w:p>
    <w:p w14:paraId="3344ADFA" w14:textId="13240815" w:rsidR="00987BDD" w:rsidRPr="00987BDD" w:rsidRDefault="00987BDD">
      <w:pPr>
        <w:numPr>
          <w:ilvl w:val="0"/>
          <w:numId w:val="4"/>
        </w:numPr>
        <w:jc w:val="both"/>
        <w:rPr>
          <w:szCs w:val="22"/>
        </w:rPr>
      </w:pPr>
      <w:r w:rsidRPr="00987BDD">
        <w:rPr>
          <w:rFonts w:eastAsia="Arial"/>
          <w:i/>
          <w:szCs w:val="22"/>
        </w:rPr>
        <w:t>s</w:t>
      </w:r>
      <w:r w:rsidRPr="00987BDD">
        <w:rPr>
          <w:rFonts w:eastAsia="Arial"/>
          <w:szCs w:val="22"/>
        </w:rPr>
        <w:t xml:space="preserve"> stands for </w:t>
      </w:r>
      <w:r w:rsidR="00FC7E50">
        <w:rPr>
          <w:rFonts w:eastAsia="Arial"/>
          <w:szCs w:val="22"/>
        </w:rPr>
        <w:t xml:space="preserve">the </w:t>
      </w:r>
      <w:r w:rsidRPr="00987BDD">
        <w:rPr>
          <w:rFonts w:eastAsia="Arial"/>
          <w:szCs w:val="22"/>
        </w:rPr>
        <w:t>sample</w:t>
      </w:r>
      <w:r w:rsidR="00FC7E50">
        <w:rPr>
          <w:rFonts w:eastAsia="Arial"/>
          <w:szCs w:val="22"/>
        </w:rPr>
        <w:t>,</w:t>
      </w:r>
      <w:r w:rsidRPr="00987BDD">
        <w:rPr>
          <w:rFonts w:eastAsia="Arial"/>
          <w:szCs w:val="22"/>
        </w:rPr>
        <w:t xml:space="preserve"> and </w:t>
      </w:r>
      <w:r w:rsidRPr="00987BDD">
        <w:rPr>
          <w:rFonts w:eastAsia="Arial"/>
          <w:i/>
          <w:color w:val="4F81BD"/>
          <w:szCs w:val="22"/>
        </w:rPr>
        <w:t>zz</w:t>
      </w:r>
      <w:r w:rsidRPr="00987BDD">
        <w:rPr>
          <w:rFonts w:eastAsia="Arial"/>
          <w:szCs w:val="22"/>
        </w:rPr>
        <w:t xml:space="preserve"> is the sample number</w:t>
      </w:r>
      <w:r w:rsidRPr="00987BDD">
        <w:rPr>
          <w:rFonts w:eastAsia="Arial" w:hint="eastAsia"/>
          <w:szCs w:val="22"/>
        </w:rPr>
        <w:t xml:space="preserve">; </w:t>
      </w:r>
      <w:r w:rsidRPr="00987BDD">
        <w:rPr>
          <w:rFonts w:eastAsia="Arial"/>
          <w:szCs w:val="22"/>
        </w:rPr>
        <w:t>01, 02, 03, 04</w:t>
      </w:r>
      <w:r w:rsidRPr="00987BDD">
        <w:rPr>
          <w:rFonts w:eastAsia="MS Mincho"/>
          <w:szCs w:val="22"/>
          <w:lang w:eastAsia="ja-JP"/>
        </w:rPr>
        <w:t xml:space="preserve">, 05, 06, 07, where 07 is </w:t>
      </w:r>
      <w:r w:rsidR="00342A90">
        <w:rPr>
          <w:rFonts w:eastAsia="MS Mincho"/>
          <w:szCs w:val="22"/>
          <w:lang w:eastAsia="ja-JP"/>
        </w:rPr>
        <w:t xml:space="preserve">used for </w:t>
      </w:r>
      <w:r w:rsidRPr="00987BDD">
        <w:rPr>
          <w:rFonts w:eastAsia="MS Mincho"/>
          <w:szCs w:val="22"/>
          <w:lang w:eastAsia="ja-JP"/>
        </w:rPr>
        <w:t>the preliminar</w:t>
      </w:r>
      <w:r w:rsidR="00342A90">
        <w:rPr>
          <w:rFonts w:eastAsia="MS Mincho"/>
          <w:szCs w:val="22"/>
          <w:lang w:eastAsia="ja-JP"/>
        </w:rPr>
        <w:t>ies.</w:t>
      </w:r>
    </w:p>
    <w:p w14:paraId="6CD32D7A" w14:textId="77777777" w:rsidR="00987BDD" w:rsidRDefault="00987BDD" w:rsidP="00987BDD">
      <w:pPr>
        <w:jc w:val="both"/>
      </w:pPr>
    </w:p>
    <w:p w14:paraId="7C84A378" w14:textId="04C7A876" w:rsidR="00987BDD" w:rsidRDefault="00987BDD" w:rsidP="00987BDD">
      <w:pPr>
        <w:pStyle w:val="Heading2"/>
      </w:pPr>
      <w:r w:rsidRPr="00987BDD">
        <w:t>BS.1534</w:t>
      </w:r>
    </w:p>
    <w:p w14:paraId="07802011" w14:textId="3F899A61" w:rsidR="00987BDD" w:rsidRDefault="00987BDD" w:rsidP="00987BDD">
      <w:pPr>
        <w:rPr>
          <w:lang w:val="en-US"/>
        </w:rPr>
      </w:pPr>
      <w:r>
        <w:rPr>
          <w:lang w:val="en-US"/>
        </w:rPr>
        <w:t xml:space="preserve">The test material for </w:t>
      </w:r>
      <w:r w:rsidR="000613E6">
        <w:rPr>
          <w:lang w:val="en-US"/>
        </w:rPr>
        <w:t xml:space="preserve">ITU-R </w:t>
      </w:r>
      <w:r>
        <w:rPr>
          <w:lang w:val="en-US"/>
        </w:rPr>
        <w:t xml:space="preserve">BS.1534 MUSHRA tests </w:t>
      </w:r>
      <w:r w:rsidR="008D7730">
        <w:rPr>
          <w:lang w:val="en-US"/>
        </w:rPr>
        <w:t xml:space="preserve">(headphone and multi-channel playback) </w:t>
      </w:r>
      <w:r>
        <w:rPr>
          <w:lang w:val="en-US"/>
        </w:rPr>
        <w:t xml:space="preserve">was selected and delivered by the MC. </w:t>
      </w:r>
    </w:p>
    <w:p w14:paraId="595AEE30" w14:textId="77777777" w:rsidR="00987BDD" w:rsidRPr="00987BDD" w:rsidRDefault="00987BDD" w:rsidP="00987BDD">
      <w:pPr>
        <w:rPr>
          <w:lang w:val="en-US"/>
        </w:rPr>
      </w:pPr>
    </w:p>
    <w:p w14:paraId="10708241" w14:textId="0DAA6F04" w:rsidR="00987BDD" w:rsidRPr="003139FC" w:rsidRDefault="00987BDD" w:rsidP="003139FC">
      <w:pPr>
        <w:pStyle w:val="Heading1"/>
      </w:pPr>
      <w:r w:rsidRPr="003139FC">
        <w:t>Listening Environment</w:t>
      </w:r>
    </w:p>
    <w:p w14:paraId="4741B0C9" w14:textId="77777777" w:rsidR="00987BDD" w:rsidRPr="003139FC" w:rsidRDefault="00987BDD" w:rsidP="003139FC">
      <w:pPr>
        <w:pStyle w:val="Heading2"/>
      </w:pPr>
      <w:r w:rsidRPr="003139FC">
        <w:t>P.800-DCR</w:t>
      </w:r>
    </w:p>
    <w:p w14:paraId="3E27D933" w14:textId="77777777" w:rsidR="00987BDD" w:rsidRPr="00A6164E" w:rsidRDefault="00987BDD" w:rsidP="00987BDD">
      <w:pPr>
        <w:jc w:val="both"/>
      </w:pPr>
      <w:r w:rsidRPr="00A6164E">
        <w:t>The tests were performed in a</w:t>
      </w:r>
      <w:r w:rsidR="00847E93" w:rsidRPr="00A6164E">
        <w:t>n</w:t>
      </w:r>
      <w:r w:rsidRPr="00A6164E">
        <w:t xml:space="preserve"> acoustically treated critical listening room </w:t>
      </w:r>
      <w:r w:rsidR="00E75C24">
        <w:t xml:space="preserve">at the premises of HEAD acoustics in Herzogenrath </w:t>
      </w:r>
      <w:r w:rsidRPr="00A6164E">
        <w:t>that conforms to the requirements of ITU-T P.800</w:t>
      </w:r>
      <w:r w:rsidR="00FC7E50" w:rsidRPr="00A6164E">
        <w:t>,</w:t>
      </w:r>
      <w:r w:rsidRPr="00A6164E">
        <w:t xml:space="preserve"> including:</w:t>
      </w:r>
    </w:p>
    <w:p w14:paraId="19C44CA0" w14:textId="7CA47B86" w:rsidR="00987BDD" w:rsidRPr="00D47E0F" w:rsidRDefault="003139FC" w:rsidP="00D47E0F">
      <w:pPr>
        <w:pStyle w:val="B1"/>
        <w:rPr>
          <w:rFonts w:ascii="Arial" w:hAnsi="Arial"/>
          <w:sz w:val="22"/>
          <w:szCs w:val="21"/>
        </w:rPr>
      </w:pPr>
      <w:r w:rsidRPr="00D47E0F">
        <w:rPr>
          <w:rFonts w:ascii="Arial" w:hAnsi="Arial"/>
          <w:sz w:val="22"/>
          <w:szCs w:val="21"/>
        </w:rPr>
        <w:t>-</w:t>
      </w:r>
      <w:r w:rsidRPr="00D47E0F">
        <w:rPr>
          <w:rFonts w:ascii="Arial" w:hAnsi="Arial"/>
          <w:sz w:val="22"/>
          <w:szCs w:val="21"/>
        </w:rPr>
        <w:tab/>
      </w:r>
      <w:r w:rsidR="00987BDD" w:rsidRPr="00D47E0F">
        <w:rPr>
          <w:rFonts w:ascii="Arial" w:hAnsi="Arial"/>
          <w:sz w:val="22"/>
          <w:szCs w:val="21"/>
        </w:rPr>
        <w:t xml:space="preserve">having a background noise level of less than NR-25, meeting the minimum requirements </w:t>
      </w:r>
      <w:r w:rsidR="00B25782">
        <w:rPr>
          <w:rFonts w:ascii="Arial" w:hAnsi="Arial"/>
          <w:sz w:val="22"/>
          <w:szCs w:val="21"/>
        </w:rPr>
        <w:t>of ITU-T</w:t>
      </w:r>
      <w:r w:rsidR="00987BDD" w:rsidRPr="00D47E0F">
        <w:rPr>
          <w:rFonts w:ascii="Arial" w:hAnsi="Arial"/>
          <w:sz w:val="22"/>
          <w:szCs w:val="21"/>
        </w:rPr>
        <w:t xml:space="preserve"> P.800 in full.</w:t>
      </w:r>
    </w:p>
    <w:p w14:paraId="61F241EB" w14:textId="293EA6AB" w:rsidR="00540A15" w:rsidRPr="00D47E0F" w:rsidRDefault="003139FC" w:rsidP="00D47E0F">
      <w:pPr>
        <w:pStyle w:val="B1"/>
        <w:rPr>
          <w:rFonts w:ascii="Arial" w:hAnsi="Arial" w:cs="Arial"/>
          <w:sz w:val="22"/>
          <w:szCs w:val="21"/>
        </w:rPr>
      </w:pPr>
      <w:r w:rsidRPr="00D47E0F">
        <w:rPr>
          <w:rFonts w:ascii="Arial" w:hAnsi="Arial"/>
          <w:sz w:val="22"/>
          <w:szCs w:val="21"/>
        </w:rPr>
        <w:t>-</w:t>
      </w:r>
      <w:r w:rsidRPr="00D47E0F">
        <w:rPr>
          <w:rFonts w:ascii="Arial" w:hAnsi="Arial"/>
          <w:sz w:val="22"/>
          <w:szCs w:val="21"/>
        </w:rPr>
        <w:tab/>
      </w:r>
      <w:r w:rsidR="00987BDD" w:rsidRPr="00D47E0F">
        <w:rPr>
          <w:rFonts w:ascii="Arial" w:hAnsi="Arial"/>
          <w:sz w:val="22"/>
          <w:szCs w:val="21"/>
        </w:rPr>
        <w:t xml:space="preserve">listening equipment conformed to specified requirements </w:t>
      </w:r>
      <w:r w:rsidR="000613E6">
        <w:rPr>
          <w:rFonts w:ascii="Arial" w:hAnsi="Arial"/>
          <w:sz w:val="22"/>
          <w:szCs w:val="21"/>
        </w:rPr>
        <w:t xml:space="preserve">of </w:t>
      </w:r>
      <w:r w:rsidR="00987BDD" w:rsidRPr="00D47E0F">
        <w:rPr>
          <w:rFonts w:ascii="Arial" w:hAnsi="Arial" w:cs="Arial"/>
          <w:sz w:val="22"/>
          <w:szCs w:val="21"/>
        </w:rPr>
        <w:t>[1]</w:t>
      </w:r>
      <w:r w:rsidR="000613E6">
        <w:rPr>
          <w:rFonts w:ascii="Arial" w:hAnsi="Arial" w:cs="Arial"/>
          <w:sz w:val="22"/>
          <w:szCs w:val="21"/>
        </w:rPr>
        <w:t xml:space="preserve"> and </w:t>
      </w:r>
      <w:r w:rsidR="00987BDD" w:rsidRPr="00D47E0F">
        <w:rPr>
          <w:rFonts w:ascii="Arial" w:hAnsi="Arial" w:cs="Arial"/>
          <w:sz w:val="22"/>
          <w:szCs w:val="21"/>
        </w:rPr>
        <w:t>[5] in full.</w:t>
      </w:r>
    </w:p>
    <w:p w14:paraId="1ABC5A76" w14:textId="25D7B57B" w:rsidR="00987BDD" w:rsidRDefault="00987BDD" w:rsidP="00987BDD">
      <w:pPr>
        <w:jc w:val="both"/>
        <w:rPr>
          <w:rFonts w:cs="Arial"/>
        </w:rPr>
      </w:pPr>
      <w:r w:rsidRPr="00A6164E">
        <w:rPr>
          <w:rFonts w:cs="Arial"/>
        </w:rPr>
        <w:t>Beyerdynamic DT770 Pro headphones (stereo presentation at 73</w:t>
      </w:r>
      <w:r w:rsidR="00775784">
        <w:rPr>
          <w:rFonts w:cs="Arial"/>
        </w:rPr>
        <w:t> </w:t>
      </w:r>
      <w:r w:rsidRPr="00A6164E">
        <w:rPr>
          <w:rFonts w:cs="Arial"/>
        </w:rPr>
        <w:t>dB SPL corresponding to -26</w:t>
      </w:r>
      <w:r w:rsidR="00775784">
        <w:rPr>
          <w:rFonts w:cs="Arial"/>
        </w:rPr>
        <w:t> </w:t>
      </w:r>
      <w:r w:rsidRPr="00A6164E">
        <w:rPr>
          <w:rFonts w:cs="Arial"/>
        </w:rPr>
        <w:t>dBoV RMS 1</w:t>
      </w:r>
      <w:r w:rsidR="00540A15">
        <w:rPr>
          <w:rFonts w:cs="Arial"/>
        </w:rPr>
        <w:t> </w:t>
      </w:r>
      <w:r w:rsidRPr="00A6164E">
        <w:rPr>
          <w:rFonts w:cs="Arial"/>
        </w:rPr>
        <w:t xml:space="preserve">kHz sinewave) have been used for P800 DCR experiments. All used headphones </w:t>
      </w:r>
      <w:r w:rsidR="00FC7E50" w:rsidRPr="00A6164E">
        <w:rPr>
          <w:rFonts w:cs="Arial"/>
        </w:rPr>
        <w:t>were calibrated and verified before and after experiments</w:t>
      </w:r>
      <w:r w:rsidRPr="00A6164E">
        <w:rPr>
          <w:rFonts w:cs="Arial"/>
        </w:rPr>
        <w:t xml:space="preserve">. A professional digital voting device </w:t>
      </w:r>
      <w:r w:rsidR="0036610C">
        <w:rPr>
          <w:rFonts w:cs="Arial"/>
        </w:rPr>
        <w:t xml:space="preserve">(HEAD acoustics SQala) </w:t>
      </w:r>
      <w:r w:rsidRPr="00A6164E">
        <w:rPr>
          <w:rFonts w:cs="Arial"/>
        </w:rPr>
        <w:t>has been used to collect the votes.</w:t>
      </w:r>
    </w:p>
    <w:p w14:paraId="46E72D85" w14:textId="77777777" w:rsidR="0036610C" w:rsidRPr="00A6164E" w:rsidRDefault="0036610C" w:rsidP="00987BDD">
      <w:pPr>
        <w:jc w:val="both"/>
        <w:rPr>
          <w:rFonts w:cs="Arial"/>
        </w:rPr>
      </w:pPr>
    </w:p>
    <w:p w14:paraId="2DCA1A30" w14:textId="5C87B5B2" w:rsidR="0036610C" w:rsidRPr="00487B65" w:rsidRDefault="0036610C" w:rsidP="003139FC">
      <w:pPr>
        <w:pStyle w:val="Heading2"/>
      </w:pPr>
      <w:r w:rsidRPr="00487B65">
        <w:rPr>
          <w:lang w:eastAsia="zh-CN"/>
        </w:rPr>
        <w:t>BS.1534 (MUSHRA) with headphones</w:t>
      </w:r>
      <w:r w:rsidRPr="00487B65">
        <w:t xml:space="preserve"> </w:t>
      </w:r>
    </w:p>
    <w:p w14:paraId="3D5B793B" w14:textId="77777777" w:rsidR="0036610C" w:rsidRDefault="0036610C" w:rsidP="0036610C">
      <w:pPr>
        <w:jc w:val="both"/>
      </w:pPr>
      <w:r>
        <w:t xml:space="preserve">The tests were performed in acoustically treated critical listening rooms at the premises of HEAD acoustics that conform to the requirements of ITU-R BS.1116 </w:t>
      </w:r>
      <w:r>
        <w:rPr>
          <w:rFonts w:cs="Arial"/>
        </w:rPr>
        <w:t xml:space="preserve">[6] </w:t>
      </w:r>
      <w:r>
        <w:t>including:</w:t>
      </w:r>
    </w:p>
    <w:p w14:paraId="7946A572" w14:textId="3FE0BA52" w:rsidR="0036610C" w:rsidRPr="00D47E0F" w:rsidRDefault="003139FC" w:rsidP="003139FC">
      <w:pPr>
        <w:pStyle w:val="B1"/>
        <w:rPr>
          <w:rFonts w:ascii="Arial" w:hAnsi="Arial" w:cs="Arial"/>
          <w:sz w:val="22"/>
          <w:szCs w:val="22"/>
        </w:rPr>
      </w:pPr>
      <w:r w:rsidRPr="00D47E0F">
        <w:rPr>
          <w:rFonts w:ascii="Arial" w:hAnsi="Arial" w:cs="Arial"/>
          <w:sz w:val="22"/>
          <w:szCs w:val="22"/>
        </w:rPr>
        <w:t>-</w:t>
      </w:r>
      <w:r w:rsidRPr="00D47E0F">
        <w:rPr>
          <w:rFonts w:ascii="Arial" w:hAnsi="Arial" w:cs="Arial"/>
          <w:sz w:val="22"/>
          <w:szCs w:val="22"/>
        </w:rPr>
        <w:tab/>
      </w:r>
      <w:r w:rsidR="0036610C" w:rsidRPr="00D47E0F">
        <w:rPr>
          <w:rFonts w:ascii="Arial" w:hAnsi="Arial" w:cs="Arial"/>
          <w:sz w:val="22"/>
          <w:szCs w:val="22"/>
        </w:rPr>
        <w:t>room size, shape, and proportions meet the requirements of 8.2.2 of [6],</w:t>
      </w:r>
    </w:p>
    <w:p w14:paraId="2645FE87" w14:textId="445918C2" w:rsidR="0036610C" w:rsidRPr="00D47E0F" w:rsidRDefault="003139FC" w:rsidP="003139FC">
      <w:pPr>
        <w:pStyle w:val="B1"/>
        <w:rPr>
          <w:rFonts w:ascii="Arial" w:hAnsi="Arial" w:cs="Arial"/>
          <w:sz w:val="22"/>
          <w:szCs w:val="22"/>
        </w:rPr>
      </w:pPr>
      <w:r w:rsidRPr="00D47E0F">
        <w:rPr>
          <w:rFonts w:ascii="Arial" w:hAnsi="Arial" w:cs="Arial"/>
          <w:sz w:val="22"/>
          <w:szCs w:val="22"/>
        </w:rPr>
        <w:t>-</w:t>
      </w:r>
      <w:r w:rsidRPr="00D47E0F">
        <w:rPr>
          <w:rFonts w:ascii="Arial" w:hAnsi="Arial" w:cs="Arial"/>
          <w:sz w:val="22"/>
          <w:szCs w:val="22"/>
        </w:rPr>
        <w:tab/>
      </w:r>
      <w:r w:rsidR="0036610C" w:rsidRPr="00D47E0F">
        <w:rPr>
          <w:rFonts w:ascii="Arial" w:hAnsi="Arial" w:cs="Arial"/>
          <w:sz w:val="22"/>
          <w:szCs w:val="22"/>
        </w:rPr>
        <w:t>reverberation time and noise floor meet the requirements of 8.2.3 and 8.3.4.2 of [6], respectively.</w:t>
      </w:r>
    </w:p>
    <w:p w14:paraId="66423B1C" w14:textId="20ECDF8F" w:rsidR="0036610C" w:rsidRDefault="0036610C" w:rsidP="0036610C">
      <w:pPr>
        <w:jc w:val="both"/>
        <w:rPr>
          <w:b/>
          <w:bCs/>
          <w:sz w:val="24"/>
          <w:szCs w:val="24"/>
          <w:lang w:eastAsia="zh-CN"/>
        </w:rPr>
      </w:pPr>
      <w:r w:rsidRPr="00987BDD">
        <w:rPr>
          <w:rFonts w:cs="Arial"/>
          <w:szCs w:val="22"/>
        </w:rPr>
        <w:t>Sennheiser HD650</w:t>
      </w:r>
      <w:r>
        <w:rPr>
          <w:rFonts w:cs="Arial"/>
          <w:szCs w:val="22"/>
        </w:rPr>
        <w:t xml:space="preserve"> </w:t>
      </w:r>
      <w:r w:rsidRPr="00987BDD">
        <w:rPr>
          <w:rFonts w:cs="Arial"/>
          <w:szCs w:val="22"/>
        </w:rPr>
        <w:t xml:space="preserve">headphones have been used for </w:t>
      </w:r>
      <w:r w:rsidR="000613E6">
        <w:rPr>
          <w:rFonts w:cs="Arial"/>
          <w:szCs w:val="22"/>
        </w:rPr>
        <w:t xml:space="preserve">ITU-R </w:t>
      </w:r>
      <w:r w:rsidRPr="00987BDD">
        <w:rPr>
          <w:rFonts w:cs="Arial"/>
          <w:szCs w:val="22"/>
        </w:rPr>
        <w:t>BS</w:t>
      </w:r>
      <w:r>
        <w:rPr>
          <w:rFonts w:cs="Arial"/>
          <w:szCs w:val="22"/>
        </w:rPr>
        <w:t>.1</w:t>
      </w:r>
      <w:r w:rsidRPr="00987BDD">
        <w:rPr>
          <w:rFonts w:cs="Arial"/>
          <w:szCs w:val="22"/>
        </w:rPr>
        <w:t>534 MUSHRA experiments</w:t>
      </w:r>
      <w:r>
        <w:rPr>
          <w:rFonts w:cs="Arial"/>
          <w:szCs w:val="22"/>
        </w:rPr>
        <w:t>.</w:t>
      </w:r>
      <w:r w:rsidRPr="00987BDD">
        <w:rPr>
          <w:rFonts w:cs="Arial"/>
          <w:szCs w:val="22"/>
        </w:rPr>
        <w:t xml:space="preserve"> </w:t>
      </w:r>
      <w:r>
        <w:rPr>
          <w:rFonts w:cs="Arial"/>
        </w:rPr>
        <w:t>All used headphones have been verified before and after experiments were performed. A professional digital voting device (HEAD acoustics SQala) was used to collect the subjective results.</w:t>
      </w:r>
    </w:p>
    <w:p w14:paraId="15E2989C" w14:textId="77777777" w:rsidR="0036610C" w:rsidRDefault="0036610C" w:rsidP="0036610C">
      <w:pPr>
        <w:jc w:val="both"/>
        <w:rPr>
          <w:b/>
          <w:bCs/>
          <w:sz w:val="24"/>
          <w:szCs w:val="24"/>
          <w:lang w:eastAsia="zh-CN"/>
        </w:rPr>
      </w:pPr>
    </w:p>
    <w:p w14:paraId="310560AE" w14:textId="0E36B992" w:rsidR="0036610C" w:rsidRDefault="0036610C" w:rsidP="003139FC">
      <w:pPr>
        <w:pStyle w:val="Heading2"/>
      </w:pPr>
      <w:r w:rsidRPr="00487B65">
        <w:rPr>
          <w:lang w:eastAsia="zh-CN"/>
        </w:rPr>
        <w:t xml:space="preserve">BS.1534 (MUSHRA) with </w:t>
      </w:r>
      <w:r>
        <w:rPr>
          <w:lang w:eastAsia="zh-CN"/>
        </w:rPr>
        <w:t>multichannel</w:t>
      </w:r>
      <w:r w:rsidRPr="00487B65">
        <w:t xml:space="preserve"> </w:t>
      </w:r>
    </w:p>
    <w:p w14:paraId="365ABC0B" w14:textId="77777777" w:rsidR="0036610C" w:rsidRDefault="0036610C" w:rsidP="003139FC">
      <w:r>
        <w:t>The tests were performed in acoustically treated critical listening rooms at the premises of HEAD acoustics in Herzogenrath (for experiments BS1534-2a and BS1534-2b) and at the Institute of Communication Systems at RWTH Aachen University (for experiments BS1534</w:t>
      </w:r>
      <w:r>
        <w:noBreakHyphen/>
        <w:t xml:space="preserve">3a, BS1534-3b and BS1534-5b) that conform to the requirements of ITU-R BS.1116 </w:t>
      </w:r>
      <w:r>
        <w:rPr>
          <w:rFonts w:cs="Arial"/>
        </w:rPr>
        <w:t>[6]</w:t>
      </w:r>
      <w:r>
        <w:t>.</w:t>
      </w:r>
    </w:p>
    <w:p w14:paraId="51ECBAC0" w14:textId="77777777" w:rsidR="0036610C" w:rsidRDefault="0036610C" w:rsidP="003139FC">
      <w:pPr>
        <w:rPr>
          <w:rFonts w:cs="Arial"/>
        </w:rPr>
      </w:pPr>
      <w:r w:rsidRPr="003D3464">
        <w:rPr>
          <w:rFonts w:cs="Arial"/>
        </w:rPr>
        <w:t>Loud</w:t>
      </w:r>
      <w:r>
        <w:rPr>
          <w:rFonts w:cs="Arial"/>
        </w:rPr>
        <w:t xml:space="preserve">speaker setups were calibrated </w:t>
      </w:r>
      <w:r w:rsidR="003B5146">
        <w:rPr>
          <w:rFonts w:cs="Arial"/>
        </w:rPr>
        <w:t xml:space="preserve">to a playback level of 78 dB(A) per channel (78 dB(C) for the LFE channel) for pink noise (35 Hz to 16 kHz) </w:t>
      </w:r>
      <w:r>
        <w:rPr>
          <w:rFonts w:cs="Arial"/>
        </w:rPr>
        <w:t>and listening room acoustics conform to [3] and [6].</w:t>
      </w:r>
    </w:p>
    <w:p w14:paraId="01C53FE8" w14:textId="77777777" w:rsidR="0036610C" w:rsidRDefault="0036610C" w:rsidP="003139FC">
      <w:pPr>
        <w:rPr>
          <w:rFonts w:cs="Arial"/>
        </w:rPr>
      </w:pPr>
      <w:r>
        <w:t>For experiments BS1534-2a and BS1534-2b:</w:t>
      </w:r>
      <w:r>
        <w:rPr>
          <w:rFonts w:cs="Arial"/>
        </w:rPr>
        <w:t xml:space="preserve"> Genelec </w:t>
      </w:r>
      <w:r w:rsidR="006D5A3A">
        <w:rPr>
          <w:rFonts w:cs="Arial"/>
        </w:rPr>
        <w:t>8040B</w:t>
      </w:r>
      <w:r>
        <w:rPr>
          <w:rFonts w:cs="Arial"/>
        </w:rPr>
        <w:t xml:space="preserve"> loudspeakers were used in all positions and a Genelec </w:t>
      </w:r>
      <w:r w:rsidR="006D5A3A">
        <w:rPr>
          <w:rFonts w:cs="Arial"/>
        </w:rPr>
        <w:t>7050C</w:t>
      </w:r>
      <w:r>
        <w:rPr>
          <w:rFonts w:cs="Arial"/>
        </w:rPr>
        <w:t xml:space="preserve"> subwoofer was used for reproduction of the LFE channel audio.</w:t>
      </w:r>
    </w:p>
    <w:p w14:paraId="073146D4" w14:textId="77777777" w:rsidR="0036610C" w:rsidRDefault="0036610C" w:rsidP="003139FC">
      <w:pPr>
        <w:rPr>
          <w:rFonts w:cs="Arial"/>
        </w:rPr>
      </w:pPr>
      <w:r>
        <w:t>For experiments BS1534-3a, BS1534-3b and BS1534-5b: Neumann KH120</w:t>
      </w:r>
      <w:r w:rsidR="006D5A3A">
        <w:t>D</w:t>
      </w:r>
      <w:r>
        <w:t xml:space="preserve"> loudspeakers were used in all positions and a </w:t>
      </w:r>
      <w:r w:rsidR="006D5A3A">
        <w:t>Velodyne DD 12</w:t>
      </w:r>
      <w:r>
        <w:t xml:space="preserve"> subwoofer was used for </w:t>
      </w:r>
      <w:r>
        <w:rPr>
          <w:rFonts w:cs="Arial"/>
        </w:rPr>
        <w:t>reproduction of the LFE channel audio.</w:t>
      </w:r>
    </w:p>
    <w:p w14:paraId="0876F88E" w14:textId="17F7711E" w:rsidR="0036610C" w:rsidRDefault="0036610C" w:rsidP="003139FC">
      <w:pPr>
        <w:rPr>
          <w:rFonts w:cs="Arial"/>
        </w:rPr>
      </w:pPr>
      <w:r>
        <w:rPr>
          <w:rFonts w:cs="Arial"/>
        </w:rPr>
        <w:t>The loudspeaker layouts and channel configurations were set up according to [4] and [5]. Further</w:t>
      </w:r>
      <w:r w:rsidR="003139FC">
        <w:rPr>
          <w:rFonts w:cs="Arial"/>
        </w:rPr>
        <w:t>,</w:t>
      </w:r>
      <w:r>
        <w:rPr>
          <w:rFonts w:cs="Arial"/>
        </w:rPr>
        <w:t xml:space="preserve"> the audio channel mapping was checked using the supplied audio files </w:t>
      </w:r>
      <w:r w:rsidRPr="00D50014">
        <w:rPr>
          <w:rFonts w:cs="Arial"/>
        </w:rPr>
        <w:t>CICP19_chancheck.wa</w:t>
      </w:r>
      <w:r>
        <w:rPr>
          <w:rFonts w:cs="Arial"/>
        </w:rPr>
        <w:t xml:space="preserve">v (7.1.4) and </w:t>
      </w:r>
      <w:r w:rsidRPr="00D50014">
        <w:rPr>
          <w:rFonts w:cs="Arial"/>
        </w:rPr>
        <w:t>51_chancheck.wav</w:t>
      </w:r>
      <w:r>
        <w:rPr>
          <w:rFonts w:cs="Arial"/>
        </w:rPr>
        <w:t xml:space="preserve"> (5.1).</w:t>
      </w:r>
    </w:p>
    <w:p w14:paraId="0ABB3E67" w14:textId="77777777" w:rsidR="003139FC" w:rsidRPr="003D3464" w:rsidRDefault="003139FC" w:rsidP="003139FC">
      <w:pPr>
        <w:rPr>
          <w:rFonts w:cs="Arial"/>
        </w:rPr>
      </w:pPr>
    </w:p>
    <w:p w14:paraId="051857C5" w14:textId="39140D9A" w:rsidR="00987BDD" w:rsidRPr="00987BDD" w:rsidRDefault="00987BDD" w:rsidP="00AA1C27">
      <w:pPr>
        <w:pStyle w:val="Heading1"/>
      </w:pPr>
      <w:r w:rsidRPr="00987BDD">
        <w:t>Test instructions</w:t>
      </w:r>
      <w:r w:rsidR="00FC7E50">
        <w:t>/</w:t>
      </w:r>
      <w:r w:rsidRPr="00987BDD">
        <w:t>order</w:t>
      </w:r>
    </w:p>
    <w:p w14:paraId="11EBDC23" w14:textId="515A8E48" w:rsidR="00987BDD" w:rsidRDefault="00987BDD" w:rsidP="00987BDD">
      <w:pPr>
        <w:pStyle w:val="Heading2"/>
      </w:pPr>
      <w:r w:rsidRPr="00987BDD">
        <w:t>P.800-DCR</w:t>
      </w:r>
    </w:p>
    <w:p w14:paraId="2068EDB4" w14:textId="77777777" w:rsidR="00987BDD" w:rsidRPr="00A6164E" w:rsidRDefault="00987BDD" w:rsidP="003139FC">
      <w:r w:rsidRPr="00A6164E">
        <w:t xml:space="preserve">The instructions for subjects tested by </w:t>
      </w:r>
      <w:r w:rsidR="008818D3">
        <w:t>HEAD acoustics</w:t>
      </w:r>
      <w:r w:rsidRPr="00A6164E">
        <w:t xml:space="preserve"> for the Selection Testing are in Annex A. The instructions to subjects were available in writ</w:t>
      </w:r>
      <w:r w:rsidR="00FC7E50" w:rsidRPr="00A6164E">
        <w:t>ing</w:t>
      </w:r>
      <w:r w:rsidRPr="00A6164E">
        <w:t xml:space="preserve"> during the entire test sessions. During the training session of each test, the instructions were verbally explained and</w:t>
      </w:r>
      <w:r w:rsidR="00FC7E50" w:rsidRPr="00A6164E">
        <w:t>, if needed, briefly discussed by a dedicated expert who could</w:t>
      </w:r>
      <w:r w:rsidRPr="00A6164E">
        <w:t xml:space="preserve"> answer questions from the subjects in their native language.</w:t>
      </w:r>
    </w:p>
    <w:p w14:paraId="7473D4B3" w14:textId="77777777" w:rsidR="00987BDD" w:rsidRPr="00A6164E" w:rsidRDefault="00987BDD" w:rsidP="003139FC">
      <w:r w:rsidRPr="00A6164E">
        <w:t>Sample presentation order followed the obtained pseudo-randomized sequences.</w:t>
      </w:r>
    </w:p>
    <w:p w14:paraId="1AB3CDB7" w14:textId="77777777" w:rsidR="00987BDD" w:rsidRPr="00987BDD" w:rsidRDefault="00987BDD" w:rsidP="00987BDD">
      <w:pPr>
        <w:rPr>
          <w:lang w:val="en-US"/>
        </w:rPr>
      </w:pPr>
    </w:p>
    <w:p w14:paraId="7EE7B487" w14:textId="301CC837" w:rsidR="00987BDD" w:rsidRPr="00987BDD" w:rsidRDefault="00987BDD" w:rsidP="003139FC">
      <w:pPr>
        <w:pStyle w:val="Heading2"/>
      </w:pPr>
      <w:r w:rsidRPr="00987BDD">
        <w:t>BS.1534</w:t>
      </w:r>
    </w:p>
    <w:p w14:paraId="1A059116" w14:textId="77777777" w:rsidR="00987BDD" w:rsidRPr="003139FC" w:rsidRDefault="00987BDD" w:rsidP="003139FC">
      <w:r w:rsidRPr="003139FC">
        <w:t xml:space="preserve">The instructions for subjects tested by </w:t>
      </w:r>
      <w:r w:rsidR="008818D3" w:rsidRPr="003139FC">
        <w:t>HEAD acoustics</w:t>
      </w:r>
      <w:r w:rsidRPr="003139FC">
        <w:t xml:space="preserve"> for the Selection Testing are available in Annex B. The sample presentation order within one test item was random</w:t>
      </w:r>
      <w:r w:rsidR="00FC7E50" w:rsidRPr="003139FC">
        <w:t>ized</w:t>
      </w:r>
      <w:r w:rsidRPr="003139FC">
        <w:t xml:space="preserve"> by the voting device.</w:t>
      </w:r>
    </w:p>
    <w:p w14:paraId="629BBE26" w14:textId="77777777" w:rsidR="00987BDD" w:rsidRPr="00987BDD" w:rsidRDefault="00987BDD" w:rsidP="00987BDD"/>
    <w:p w14:paraId="0BDAAAC0" w14:textId="6F234DC3" w:rsidR="00987BDD" w:rsidRDefault="00987BDD" w:rsidP="00AA1C27">
      <w:pPr>
        <w:pStyle w:val="Heading1"/>
      </w:pPr>
      <w:r w:rsidRPr="00987BDD">
        <w:lastRenderedPageBreak/>
        <w:t>Test subjects</w:t>
      </w:r>
    </w:p>
    <w:p w14:paraId="5ED52D4A" w14:textId="1A421849" w:rsidR="00987BDD" w:rsidRDefault="00987BDD" w:rsidP="00987BDD">
      <w:pPr>
        <w:pStyle w:val="Heading2"/>
      </w:pPr>
      <w:r w:rsidRPr="00987BDD">
        <w:t>P.800-DCR</w:t>
      </w:r>
    </w:p>
    <w:p w14:paraId="333749CC" w14:textId="4DA4DB51" w:rsidR="00987BDD" w:rsidRDefault="00987BDD" w:rsidP="003139FC">
      <w:r>
        <w:t xml:space="preserve">For each P800 DCR listening test, only native speakers of the tested language, fulfilling the requirements of </w:t>
      </w:r>
      <w:r>
        <w:rPr>
          <w:rFonts w:cs="Arial"/>
        </w:rPr>
        <w:t>[1]</w:t>
      </w:r>
      <w:r w:rsidR="00FC7E50">
        <w:rPr>
          <w:rFonts w:cs="Arial"/>
        </w:rPr>
        <w:t>,</w:t>
      </w:r>
      <w:r>
        <w:t xml:space="preserve"> were used. </w:t>
      </w:r>
      <w:r w:rsidRPr="00987BDD">
        <w:t>All subjects for P.800-DCR-testing self-reported being normal</w:t>
      </w:r>
      <w:r w:rsidR="00FC7E50">
        <w:t>-</w:t>
      </w:r>
      <w:r w:rsidRPr="00987BDD">
        <w:t>hearing</w:t>
      </w:r>
      <w:r>
        <w:t xml:space="preserve">. Each experiment required 30 listeners (6 panels of 5 listeners each). </w:t>
      </w:r>
      <w:r w:rsidR="000613E6">
        <w:t xml:space="preserve">After post-screening of the results, nine out of 90 test subjects were excluded and replaced. </w:t>
      </w:r>
      <w:r>
        <w:t xml:space="preserve">The age and gender information for the set of subjects used in each listening test, and over all listening tests </w:t>
      </w:r>
      <w:r w:rsidRPr="00B14ED4">
        <w:t xml:space="preserve">by </w:t>
      </w:r>
      <w:r w:rsidR="00501707">
        <w:t>HEAD acoustics</w:t>
      </w:r>
      <w:r w:rsidR="00FC7E50">
        <w:t>,</w:t>
      </w:r>
      <w:r w:rsidRPr="00B14ED4">
        <w:t xml:space="preserve"> are provided</w:t>
      </w:r>
      <w:r>
        <w:t xml:space="preserve"> in Annex C of this report.</w:t>
      </w:r>
    </w:p>
    <w:p w14:paraId="6B16EFBF" w14:textId="77777777" w:rsidR="00987BDD" w:rsidRPr="00987BDD" w:rsidRDefault="00987BDD" w:rsidP="00987BDD">
      <w:pPr>
        <w:rPr>
          <w:lang w:val="en-US"/>
        </w:rPr>
      </w:pPr>
    </w:p>
    <w:p w14:paraId="69F86E04" w14:textId="1C925DB5" w:rsidR="00987BDD" w:rsidRPr="00987BDD" w:rsidRDefault="00987BDD" w:rsidP="003139FC">
      <w:pPr>
        <w:pStyle w:val="Heading2"/>
      </w:pPr>
      <w:r w:rsidRPr="00987BDD">
        <w:t>BS.1534</w:t>
      </w:r>
    </w:p>
    <w:p w14:paraId="7AA18490" w14:textId="77777777" w:rsidR="00987BDD" w:rsidRDefault="00987BDD" w:rsidP="003139FC">
      <w:pPr>
        <w:rPr>
          <w:rFonts w:cs="Arial"/>
        </w:rPr>
      </w:pPr>
      <w:r>
        <w:t>For BS1534 MUSHRA experiments, trained expert listeners, able to analytically listen to the audio samples and separate and describe the impairment types</w:t>
      </w:r>
      <w:r w:rsidR="00FC7E50">
        <w:t>,</w:t>
      </w:r>
      <w:r>
        <w:t xml:space="preserve"> have been used. The subjects for MUSHRA tests deployed by </w:t>
      </w:r>
      <w:r w:rsidR="009E60E7">
        <w:t>HEAD acoustics</w:t>
      </w:r>
      <w:r>
        <w:t xml:space="preserve"> are working as researchers, engineers</w:t>
      </w:r>
      <w:r w:rsidR="00FC7E50">
        <w:t>,</w:t>
      </w:r>
      <w:r>
        <w:t xml:space="preserve"> or experienced musical/sound technicians. All subjects for MUSHRA testing self-reported being normal-hearing. Assessors have been excluded from the aggregated responses if he or she rated the hidden reference condition for &gt; 15% of the test items lower than a score of 90 or if he or she rated the mid-range anchor for more than 15% of the test items higher than a score of 90 </w:t>
      </w:r>
      <w:r w:rsidR="0095348A" w:rsidRPr="00A6164E">
        <w:rPr>
          <w:rFonts w:cs="Arial"/>
        </w:rPr>
        <w:t>(</w:t>
      </w:r>
      <w:r w:rsidR="00D532BD">
        <w:rPr>
          <w:rFonts w:cs="Arial"/>
        </w:rPr>
        <w:t>unless 25% of the listeners rated</w:t>
      </w:r>
      <w:r w:rsidR="0095348A" w:rsidRPr="00A6164E">
        <w:rPr>
          <w:rFonts w:cs="Arial"/>
        </w:rPr>
        <w:t xml:space="preserve"> </w:t>
      </w:r>
      <w:r w:rsidR="00D532BD">
        <w:rPr>
          <w:rFonts w:cs="Arial"/>
        </w:rPr>
        <w:t xml:space="preserve">the anchor higher than 90, cf. </w:t>
      </w:r>
      <w:r w:rsidR="0095348A" w:rsidRPr="00A6164E">
        <w:rPr>
          <w:rFonts w:cs="Arial"/>
        </w:rPr>
        <w:t>the test items described in Chapter 7</w:t>
      </w:r>
      <w:r w:rsidR="00A6164E">
        <w:rPr>
          <w:rFonts w:cs="Arial"/>
        </w:rPr>
        <w:t xml:space="preserve"> of this report</w:t>
      </w:r>
      <w:r w:rsidR="0095348A" w:rsidRPr="00A6164E">
        <w:rPr>
          <w:rFonts w:cs="Arial"/>
        </w:rPr>
        <w:t>)</w:t>
      </w:r>
      <w:r w:rsidR="00A6164E">
        <w:rPr>
          <w:rFonts w:cs="Arial"/>
        </w:rPr>
        <w:t xml:space="preserve"> </w:t>
      </w:r>
      <w:r w:rsidR="00A6164E">
        <w:t xml:space="preserve">as required by </w:t>
      </w:r>
      <w:r w:rsidR="00A6164E">
        <w:rPr>
          <w:rFonts w:cs="Arial"/>
        </w:rPr>
        <w:t>[2]</w:t>
      </w:r>
      <w:r w:rsidR="0095348A" w:rsidRPr="00A6164E">
        <w:rPr>
          <w:rFonts w:cs="Arial"/>
        </w:rPr>
        <w:t>.</w:t>
      </w:r>
      <w:r>
        <w:rPr>
          <w:rFonts w:cs="Arial"/>
        </w:rPr>
        <w:t xml:space="preserve"> </w:t>
      </w:r>
      <w:r w:rsidR="00207594">
        <w:rPr>
          <w:rFonts w:cs="Arial"/>
        </w:rPr>
        <w:t>A few experts were disqualified based on these criteria, but were replaced with other expert listeners, to provide the required amount of post screened data.</w:t>
      </w:r>
    </w:p>
    <w:p w14:paraId="216784D8" w14:textId="53BA03CC" w:rsidR="009D6BA3" w:rsidRDefault="009D6BA3" w:rsidP="00E06E20">
      <w:pPr>
        <w:jc w:val="both"/>
      </w:pPr>
      <w:bookmarkStart w:id="2" w:name="_Toc376813499"/>
      <w:bookmarkStart w:id="3" w:name="_Toc365738723"/>
      <w:bookmarkStart w:id="4" w:name="_Toc332969178"/>
      <w:bookmarkStart w:id="5" w:name="_Toc332971928"/>
      <w:bookmarkStart w:id="6" w:name="_Toc228691329"/>
      <w:bookmarkStart w:id="7" w:name="_Toc332795415"/>
      <w:bookmarkStart w:id="8" w:name="_Toc332969180"/>
      <w:bookmarkStart w:id="9" w:name="_Toc332971930"/>
      <w:bookmarkStart w:id="10" w:name="_Toc376813509"/>
      <w:bookmarkStart w:id="11" w:name="_Toc376813514"/>
      <w:bookmarkStart w:id="12" w:name="_Toc376813519"/>
      <w:bookmarkStart w:id="13" w:name="_Toc376813524"/>
      <w:bookmarkStart w:id="14" w:name="_Toc376813529"/>
      <w:bookmarkStart w:id="15" w:name="_Toc376813534"/>
      <w:bookmarkStart w:id="16" w:name="_Toc376813536"/>
      <w:bookmarkStart w:id="17" w:name="_Toc332795417"/>
      <w:bookmarkStart w:id="18" w:name="_Toc332969182"/>
      <w:bookmarkStart w:id="19" w:name="_Toc3329719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B60281D" w14:textId="3343A656" w:rsidR="004D15A7" w:rsidRPr="00D579C5" w:rsidRDefault="004D15A7" w:rsidP="003139FC">
      <w:pPr>
        <w:pStyle w:val="Heading1"/>
      </w:pPr>
      <w:r w:rsidRPr="00D579C5">
        <w:t>Raw data delivery</w:t>
      </w:r>
      <w:r w:rsidR="00D579C5" w:rsidRPr="00D579C5">
        <w:t xml:space="preserve"> </w:t>
      </w:r>
    </w:p>
    <w:p w14:paraId="52EFAB9D" w14:textId="01334128" w:rsidR="001C1362" w:rsidRDefault="004D15A7" w:rsidP="001C1362">
      <w:pPr>
        <w:jc w:val="both"/>
      </w:pPr>
      <w:r>
        <w:t>A</w:t>
      </w:r>
      <w:r w:rsidR="00AC391F">
        <w:t xml:space="preserve">ll raw voting data </w:t>
      </w:r>
      <w:r>
        <w:t>have been d</w:t>
      </w:r>
      <w:r w:rsidR="009D6BA3">
        <w:t>elivered</w:t>
      </w:r>
      <w:r>
        <w:t xml:space="preserve"> to the GAL </w:t>
      </w:r>
      <w:r w:rsidR="00AC391F">
        <w:t>using the data delivery file provided by the GAL for a</w:t>
      </w:r>
      <w:r w:rsidR="009D6BA3">
        <w:t>ll tests. This delivery happened in the required time frame.</w:t>
      </w:r>
      <w:r w:rsidR="00987BDD">
        <w:t xml:space="preserve"> </w:t>
      </w:r>
      <w:r w:rsidR="00B04AB6">
        <w:t>I</w:t>
      </w:r>
      <w:r w:rsidR="0032653E" w:rsidRPr="00B04AB6">
        <w:t xml:space="preserve">ndividual </w:t>
      </w:r>
      <w:r w:rsidR="009E60E7">
        <w:t>HEAD acoustics</w:t>
      </w:r>
      <w:r w:rsidR="00B04AB6">
        <w:t xml:space="preserve"> </w:t>
      </w:r>
      <w:r w:rsidR="0032653E" w:rsidRPr="00B04AB6">
        <w:t xml:space="preserve">test results </w:t>
      </w:r>
      <w:r w:rsidR="00B04AB6">
        <w:t xml:space="preserve">are </w:t>
      </w:r>
      <w:r w:rsidR="0032653E" w:rsidRPr="00B04AB6">
        <w:t>included in the GAL report.</w:t>
      </w:r>
    </w:p>
    <w:p w14:paraId="4F978006" w14:textId="77777777" w:rsidR="00B14ED4" w:rsidRDefault="00B14ED4" w:rsidP="001C1362">
      <w:pPr>
        <w:jc w:val="both"/>
      </w:pPr>
    </w:p>
    <w:p w14:paraId="021745CB" w14:textId="6FA5539C" w:rsidR="00C0685B" w:rsidRDefault="00AC391F" w:rsidP="003139FC">
      <w:pPr>
        <w:pStyle w:val="Heading1"/>
      </w:pPr>
      <w:r w:rsidRPr="00D579C5">
        <w:t xml:space="preserve">Discussion of any problems encountered during testing and the solution used to address the </w:t>
      </w:r>
      <w:proofErr w:type="gramStart"/>
      <w:r w:rsidRPr="00D579C5">
        <w:t>problem</w:t>
      </w:r>
      <w:proofErr w:type="gramEnd"/>
    </w:p>
    <w:p w14:paraId="51DD2788" w14:textId="77777777" w:rsidR="007069CF" w:rsidRPr="00D532BD" w:rsidRDefault="00D532BD" w:rsidP="003139FC">
      <w:r w:rsidRPr="00D532BD">
        <w:t>There</w:t>
      </w:r>
      <w:r>
        <w:t xml:space="preserve"> were no problems for the P.800 DCR tests. There were a few test items in the BS.1534 MUSHRA tests where the LP7 anchor condition was very similar to the reference as the signal contained only very limited energy above 7 kHz anyway. This was not a problem for conducting the test but lead to fairly high ratings for the anchor condition for these test items.</w:t>
      </w:r>
    </w:p>
    <w:p w14:paraId="2C425B62" w14:textId="77777777" w:rsidR="009D6BA3" w:rsidRDefault="009D6BA3" w:rsidP="003139FC"/>
    <w:p w14:paraId="2D04D57E" w14:textId="23329843" w:rsidR="001C1362" w:rsidRDefault="001C1362" w:rsidP="00775784">
      <w:pPr>
        <w:pStyle w:val="Heading1"/>
        <w:numPr>
          <w:ilvl w:val="0"/>
          <w:numId w:val="0"/>
        </w:numPr>
      </w:pPr>
      <w:r>
        <w:br w:type="page"/>
      </w:r>
      <w:r w:rsidR="004D15A7">
        <w:lastRenderedPageBreak/>
        <w:t>Annex</w:t>
      </w:r>
      <w:r w:rsidR="00BE5BD0" w:rsidRPr="008F3F9D">
        <w:t xml:space="preserve"> A</w:t>
      </w:r>
      <w:r w:rsidR="003139FC">
        <w:t xml:space="preserve">: </w:t>
      </w:r>
      <w:r w:rsidR="004D15A7" w:rsidRPr="00EA1D74">
        <w:t xml:space="preserve">Instructions to </w:t>
      </w:r>
      <w:r w:rsidR="00B14ED4">
        <w:t>s</w:t>
      </w:r>
      <w:r w:rsidR="004D15A7" w:rsidRPr="00EA1D74">
        <w:t xml:space="preserve">ubjects in </w:t>
      </w:r>
      <w:r w:rsidR="00FE2294">
        <w:t>German</w:t>
      </w:r>
      <w:r w:rsidR="004D15A7" w:rsidRPr="00EA1D74">
        <w:t xml:space="preserve"> as used by </w:t>
      </w:r>
      <w:r w:rsidR="00FE2294">
        <w:t>HEAD acoustics</w:t>
      </w:r>
      <w:r w:rsidR="004D15A7" w:rsidRPr="00EA1D74">
        <w:t xml:space="preserve"> during the subjective listening tests performed during </w:t>
      </w:r>
      <w:r w:rsidR="00FC7E50">
        <w:t xml:space="preserve">the </w:t>
      </w:r>
      <w:r w:rsidR="004D15A7" w:rsidRPr="00EA1D74">
        <w:t xml:space="preserve">3GPP SA4 </w:t>
      </w:r>
      <w:r w:rsidR="00B14ED4">
        <w:t>IVAS</w:t>
      </w:r>
      <w:r w:rsidR="004D15A7" w:rsidRPr="00EA1D74">
        <w:t xml:space="preserve"> selection </w:t>
      </w:r>
      <w:proofErr w:type="gramStart"/>
      <w:r w:rsidR="004D15A7" w:rsidRPr="00EA1D74">
        <w:t>phase</w:t>
      </w:r>
      <w:proofErr w:type="gramEnd"/>
    </w:p>
    <w:p w14:paraId="2D7F01DD" w14:textId="77777777" w:rsidR="006E1BF8" w:rsidRPr="006A1634" w:rsidRDefault="006E1BF8" w:rsidP="006E1BF8">
      <w:pPr>
        <w:rPr>
          <w:lang w:val="de-DE"/>
        </w:rPr>
      </w:pPr>
      <w:r w:rsidRPr="006A1634">
        <w:rPr>
          <w:lang w:val="de-DE"/>
        </w:rPr>
        <w:t xml:space="preserve">In diesem Experiment werden Sie Hörproben </w:t>
      </w:r>
      <w:r>
        <w:rPr>
          <w:lang w:val="de-DE"/>
        </w:rPr>
        <w:t>bewerten</w:t>
      </w:r>
      <w:r w:rsidRPr="006A1634">
        <w:rPr>
          <w:lang w:val="de-DE"/>
        </w:rPr>
        <w:t xml:space="preserve">, </w:t>
      </w:r>
      <w:r>
        <w:rPr>
          <w:lang w:val="de-DE"/>
        </w:rPr>
        <w:t>wie sie</w:t>
      </w:r>
      <w:r w:rsidRPr="006A1634">
        <w:rPr>
          <w:lang w:val="de-DE"/>
        </w:rPr>
        <w:t xml:space="preserve"> in zukünftigen Telekommunikationsanwendungen </w:t>
      </w:r>
      <w:r>
        <w:rPr>
          <w:lang w:val="de-DE"/>
        </w:rPr>
        <w:t>mit</w:t>
      </w:r>
      <w:r w:rsidRPr="006A1634">
        <w:rPr>
          <w:lang w:val="de-DE"/>
        </w:rPr>
        <w:t xml:space="preserve"> </w:t>
      </w:r>
      <w:r w:rsidRPr="006A1634">
        <w:rPr>
          <w:i/>
          <w:iCs/>
          <w:lang w:val="de-DE"/>
        </w:rPr>
        <w:t>immersivem Raumklang</w:t>
      </w:r>
      <w:r w:rsidRPr="006A1634">
        <w:rPr>
          <w:lang w:val="de-DE"/>
        </w:rPr>
        <w:t xml:space="preserve"> </w:t>
      </w:r>
      <w:r>
        <w:rPr>
          <w:lang w:val="de-DE"/>
        </w:rPr>
        <w:t>auftreten</w:t>
      </w:r>
      <w:r w:rsidRPr="006A1634">
        <w:rPr>
          <w:lang w:val="de-DE"/>
        </w:rPr>
        <w:t xml:space="preserve"> könnten. Das bedeutet, dass Sie verschiedene Schallquellen um sich herum lokalisieren können. So kann zum Beispiel ein Sprecher von links und ein </w:t>
      </w:r>
      <w:r>
        <w:rPr>
          <w:lang w:val="de-DE"/>
        </w:rPr>
        <w:t>z</w:t>
      </w:r>
      <w:r w:rsidRPr="006A1634">
        <w:rPr>
          <w:lang w:val="de-DE"/>
        </w:rPr>
        <w:t>weiter von rechts wahrgenommen werden, oder ein Sprecher kann sich im Raum bewegen, usw.</w:t>
      </w:r>
    </w:p>
    <w:p w14:paraId="7C7752DF" w14:textId="77777777" w:rsidR="006E1BF8" w:rsidRPr="006A1634" w:rsidRDefault="006E1BF8" w:rsidP="006E1BF8">
      <w:pPr>
        <w:rPr>
          <w:lang w:val="de-DE"/>
        </w:rPr>
      </w:pPr>
      <w:r>
        <w:rPr>
          <w:lang w:val="de-DE"/>
        </w:rPr>
        <w:t>In</w:t>
      </w:r>
      <w:r w:rsidRPr="006A1634">
        <w:rPr>
          <w:lang w:val="de-DE"/>
        </w:rPr>
        <w:t xml:space="preserve"> jedem Durchgang hören Sie zunächst </w:t>
      </w:r>
      <w:r>
        <w:rPr>
          <w:lang w:val="de-DE"/>
        </w:rPr>
        <w:t>eine</w:t>
      </w:r>
      <w:r w:rsidRPr="006A1634">
        <w:rPr>
          <w:lang w:val="de-DE"/>
        </w:rPr>
        <w:t xml:space="preserve"> Referenz. Im Anschluss folgt </w:t>
      </w:r>
      <w:r>
        <w:rPr>
          <w:lang w:val="de-DE"/>
        </w:rPr>
        <w:t>die Hörprobe</w:t>
      </w:r>
      <w:r w:rsidRPr="006A1634">
        <w:rPr>
          <w:lang w:val="de-DE"/>
        </w:rPr>
        <w:t>, welche denselben Inhalt wie die Referenz enthält, aber möglicherweise durch ein Telekommunikationssystem beeinträchtigt wurde.</w:t>
      </w:r>
      <w:r>
        <w:rPr>
          <w:lang w:val="de-DE"/>
        </w:rPr>
        <w:t xml:space="preserve"> </w:t>
      </w:r>
      <w:r w:rsidRPr="006A1634">
        <w:rPr>
          <w:lang w:val="de-DE"/>
        </w:rPr>
        <w:t>Dies</w:t>
      </w:r>
      <w:r>
        <w:rPr>
          <w:lang w:val="de-DE"/>
        </w:rPr>
        <w:t>e Beeinträchtigung kann</w:t>
      </w:r>
      <w:r w:rsidRPr="006A1634">
        <w:rPr>
          <w:lang w:val="de-DE"/>
        </w:rPr>
        <w:t xml:space="preserve"> sowohl Verschlechterungen in der Klangqualität (z. B. durch zusätzliches Rauschen, Rauigkeit, Unterbrechungen oder andere Verzerrungen) als auch Unterschiede in der räumlichen Darstellung (z. B. Position der Schallquelle, Entfernung, räumliche Weite, Bewegung usw.)</w:t>
      </w:r>
      <w:r>
        <w:rPr>
          <w:lang w:val="de-DE"/>
        </w:rPr>
        <w:t xml:space="preserve"> umfassen</w:t>
      </w:r>
      <w:r w:rsidRPr="006A1634">
        <w:rPr>
          <w:lang w:val="de-DE"/>
        </w:rPr>
        <w:t>.</w:t>
      </w:r>
    </w:p>
    <w:p w14:paraId="08B3422E" w14:textId="77777777" w:rsidR="006E1BF8" w:rsidRDefault="006E1BF8" w:rsidP="006E1BF8">
      <w:pPr>
        <w:rPr>
          <w:lang w:val="de-DE"/>
        </w:rPr>
      </w:pPr>
      <w:r w:rsidRPr="006A1634">
        <w:rPr>
          <w:lang w:val="de-DE"/>
        </w:rPr>
        <w:t>Ihre Aufgabe ist es, die Gesamtbeeinträchtigung de</w:t>
      </w:r>
      <w:r>
        <w:rPr>
          <w:lang w:val="de-DE"/>
        </w:rPr>
        <w:t>r</w:t>
      </w:r>
      <w:r w:rsidRPr="006A1634">
        <w:rPr>
          <w:lang w:val="de-DE"/>
        </w:rPr>
        <w:t xml:space="preserve"> </w:t>
      </w:r>
      <w:r>
        <w:rPr>
          <w:lang w:val="de-DE"/>
        </w:rPr>
        <w:t>Hörprobe</w:t>
      </w:r>
      <w:r w:rsidRPr="006A1634">
        <w:rPr>
          <w:lang w:val="de-DE"/>
        </w:rPr>
        <w:t xml:space="preserve"> im Vergleich zu</w:t>
      </w:r>
      <w:r>
        <w:rPr>
          <w:lang w:val="de-DE"/>
        </w:rPr>
        <w:t xml:space="preserve">r Referenz </w:t>
      </w:r>
      <w:r w:rsidRPr="006A1634">
        <w:rPr>
          <w:lang w:val="de-DE"/>
        </w:rPr>
        <w:t xml:space="preserve">zu bewerten. Wählen Sie </w:t>
      </w:r>
      <w:r>
        <w:rPr>
          <w:lang w:val="de-DE"/>
        </w:rPr>
        <w:t xml:space="preserve">dazu </w:t>
      </w:r>
      <w:r w:rsidRPr="006A1634">
        <w:rPr>
          <w:lang w:val="de-DE"/>
        </w:rPr>
        <w:t xml:space="preserve">die Kategorie aus, die Ihren </w:t>
      </w:r>
      <w:r>
        <w:rPr>
          <w:lang w:val="de-DE"/>
        </w:rPr>
        <w:t xml:space="preserve">Höreindruck </w:t>
      </w:r>
      <w:r w:rsidRPr="006A1634">
        <w:rPr>
          <w:lang w:val="de-DE"/>
        </w:rPr>
        <w:t>am besten beschreibt</w:t>
      </w:r>
      <w:r>
        <w:rPr>
          <w:lang w:val="de-DE"/>
        </w:rPr>
        <w:t xml:space="preserve">: </w:t>
      </w:r>
    </w:p>
    <w:p w14:paraId="5FFE9A47" w14:textId="77777777" w:rsidR="006E1BF8" w:rsidRDefault="006E1BF8" w:rsidP="006E1BF8">
      <w:pPr>
        <w:rPr>
          <w:lang w:val="de-DE"/>
        </w:rPr>
      </w:pPr>
      <w:r>
        <w:rPr>
          <w:lang w:val="de-DE"/>
        </w:rPr>
        <w:t>Die Hörprobe enthält gegenüber der Referenz…</w:t>
      </w:r>
    </w:p>
    <w:p w14:paraId="45717F24" w14:textId="77777777" w:rsidR="006E1BF8" w:rsidRPr="00090323" w:rsidRDefault="006E1BF8">
      <w:pPr>
        <w:pStyle w:val="ListParagraph"/>
        <w:numPr>
          <w:ilvl w:val="0"/>
          <w:numId w:val="5"/>
        </w:numPr>
        <w:rPr>
          <w:rFonts w:cs="Calibri"/>
          <w:lang w:val="de-DE"/>
        </w:rPr>
      </w:pPr>
      <w:r w:rsidRPr="00090323">
        <w:rPr>
          <w:b/>
          <w:bCs/>
          <w:lang w:val="de-DE"/>
        </w:rPr>
        <w:t>Keine</w:t>
      </w:r>
      <w:r w:rsidRPr="00090323">
        <w:rPr>
          <w:lang w:val="de-DE"/>
        </w:rPr>
        <w:t xml:space="preserve"> Beeinträchtigung</w:t>
      </w:r>
    </w:p>
    <w:p w14:paraId="2E2770C1" w14:textId="77777777" w:rsidR="006E1BF8" w:rsidRPr="00090323" w:rsidRDefault="006E1BF8">
      <w:pPr>
        <w:pStyle w:val="ListParagraph"/>
        <w:numPr>
          <w:ilvl w:val="0"/>
          <w:numId w:val="5"/>
        </w:numPr>
        <w:rPr>
          <w:lang w:val="de-DE"/>
        </w:rPr>
      </w:pPr>
      <w:r w:rsidRPr="00090323">
        <w:rPr>
          <w:b/>
          <w:bCs/>
          <w:lang w:val="de-DE"/>
        </w:rPr>
        <w:t>Geringe</w:t>
      </w:r>
      <w:r w:rsidRPr="00090323">
        <w:rPr>
          <w:lang w:val="de-DE"/>
        </w:rPr>
        <w:t xml:space="preserve"> Beeinträchtigung</w:t>
      </w:r>
    </w:p>
    <w:p w14:paraId="3A1D6C70" w14:textId="77777777" w:rsidR="006E1BF8" w:rsidRPr="00090323" w:rsidRDefault="006E1BF8">
      <w:pPr>
        <w:pStyle w:val="ListParagraph"/>
        <w:numPr>
          <w:ilvl w:val="0"/>
          <w:numId w:val="5"/>
        </w:numPr>
        <w:rPr>
          <w:lang w:val="de-DE"/>
        </w:rPr>
      </w:pPr>
      <w:r w:rsidRPr="00090323">
        <w:rPr>
          <w:b/>
          <w:bCs/>
          <w:lang w:val="de-DE"/>
        </w:rPr>
        <w:t>Mäßige</w:t>
      </w:r>
      <w:r w:rsidRPr="00090323">
        <w:rPr>
          <w:lang w:val="de-DE"/>
        </w:rPr>
        <w:t xml:space="preserve"> Beeinträchtigung</w:t>
      </w:r>
    </w:p>
    <w:p w14:paraId="15D5D3BD" w14:textId="77777777" w:rsidR="006E1BF8" w:rsidRPr="00090323" w:rsidRDefault="006E1BF8">
      <w:pPr>
        <w:pStyle w:val="ListParagraph"/>
        <w:numPr>
          <w:ilvl w:val="0"/>
          <w:numId w:val="5"/>
        </w:numPr>
        <w:rPr>
          <w:lang w:val="de-DE"/>
        </w:rPr>
      </w:pPr>
      <w:r w:rsidRPr="00090323">
        <w:rPr>
          <w:b/>
          <w:bCs/>
          <w:lang w:val="de-DE"/>
        </w:rPr>
        <w:t>Starke</w:t>
      </w:r>
      <w:r w:rsidRPr="00090323">
        <w:rPr>
          <w:lang w:val="de-DE"/>
        </w:rPr>
        <w:t xml:space="preserve"> Beeinträchtigung</w:t>
      </w:r>
    </w:p>
    <w:p w14:paraId="4728C556" w14:textId="77777777" w:rsidR="006E1BF8" w:rsidRPr="00090323" w:rsidRDefault="006E1BF8">
      <w:pPr>
        <w:pStyle w:val="ListParagraph"/>
        <w:numPr>
          <w:ilvl w:val="0"/>
          <w:numId w:val="5"/>
        </w:numPr>
        <w:rPr>
          <w:lang w:val="de-DE"/>
        </w:rPr>
      </w:pPr>
      <w:r w:rsidRPr="00090323">
        <w:rPr>
          <w:b/>
          <w:bCs/>
          <w:lang w:val="de-DE"/>
        </w:rPr>
        <w:t>Sehr starke</w:t>
      </w:r>
      <w:r w:rsidRPr="00090323">
        <w:rPr>
          <w:lang w:val="de-DE"/>
        </w:rPr>
        <w:t xml:space="preserve"> Beeinträchtigung</w:t>
      </w:r>
    </w:p>
    <w:p w14:paraId="02275F9E" w14:textId="77777777" w:rsidR="006E1BF8" w:rsidRPr="006A1634" w:rsidRDefault="006E1BF8" w:rsidP="006E1BF8">
      <w:pPr>
        <w:rPr>
          <w:lang w:val="de-DE"/>
        </w:rPr>
      </w:pPr>
      <w:r w:rsidRPr="006A1634">
        <w:rPr>
          <w:lang w:val="de-DE"/>
        </w:rPr>
        <w:t>Beachten Sie, dass der Grad der Beeinträchtigung während des Experiments die gesamte Bandbreite der Bewertungsskala abdecken sollte.</w:t>
      </w:r>
    </w:p>
    <w:p w14:paraId="3B8BEF0A" w14:textId="77777777" w:rsidR="006E1BF8" w:rsidRPr="006A1634" w:rsidRDefault="006E1BF8" w:rsidP="006E1BF8">
      <w:pPr>
        <w:rPr>
          <w:lang w:val="de-DE"/>
        </w:rPr>
      </w:pPr>
      <w:r w:rsidRPr="006A1634">
        <w:rPr>
          <w:lang w:val="de-DE"/>
        </w:rPr>
        <w:t xml:space="preserve">Bitte besprechen Sie Ihre </w:t>
      </w:r>
      <w:r>
        <w:rPr>
          <w:lang w:val="de-DE"/>
        </w:rPr>
        <w:t>Bewertungen</w:t>
      </w:r>
      <w:r w:rsidRPr="006A1634">
        <w:rPr>
          <w:lang w:val="de-DE"/>
        </w:rPr>
        <w:t xml:space="preserve"> nicht mit anderen </w:t>
      </w:r>
      <w:r>
        <w:rPr>
          <w:lang w:val="de-DE"/>
        </w:rPr>
        <w:t>Personen</w:t>
      </w:r>
      <w:r w:rsidRPr="006A1634">
        <w:rPr>
          <w:lang w:val="de-DE"/>
        </w:rPr>
        <w:t>, die ebenfalls an dem Experiment teilnehmen. Wenn Sie Fragen haben, wenden Sie sich bitte an d</w:t>
      </w:r>
      <w:r>
        <w:rPr>
          <w:lang w:val="de-DE"/>
        </w:rPr>
        <w:t>i</w:t>
      </w:r>
      <w:r w:rsidRPr="006A1634">
        <w:rPr>
          <w:lang w:val="de-DE"/>
        </w:rPr>
        <w:t>e Versuchsleit</w:t>
      </w:r>
      <w:r>
        <w:rPr>
          <w:lang w:val="de-DE"/>
        </w:rPr>
        <w:t>ung</w:t>
      </w:r>
      <w:r w:rsidRPr="006A1634">
        <w:rPr>
          <w:lang w:val="de-DE"/>
        </w:rPr>
        <w:t>.</w:t>
      </w:r>
    </w:p>
    <w:p w14:paraId="025E26C9" w14:textId="77777777" w:rsidR="00FE2294" w:rsidRDefault="00FE2294" w:rsidP="003139FC"/>
    <w:p w14:paraId="0A6CD57E" w14:textId="73596582" w:rsidR="00987BDD" w:rsidRDefault="00987BDD" w:rsidP="00775784">
      <w:pPr>
        <w:pStyle w:val="Heading1"/>
        <w:numPr>
          <w:ilvl w:val="0"/>
          <w:numId w:val="0"/>
        </w:numPr>
      </w:pPr>
      <w:r>
        <w:t>Annex B</w:t>
      </w:r>
      <w:r w:rsidR="003139FC">
        <w:t xml:space="preserve">: </w:t>
      </w:r>
      <w:r w:rsidRPr="00EA1D74">
        <w:t xml:space="preserve">Instructions to </w:t>
      </w:r>
      <w:r>
        <w:t>expert s</w:t>
      </w:r>
      <w:r w:rsidRPr="00EA1D74">
        <w:t xml:space="preserve">ubjects used by </w:t>
      </w:r>
      <w:r w:rsidR="00FE2294">
        <w:t>HEAD acoustics</w:t>
      </w:r>
      <w:r w:rsidRPr="00EA1D74">
        <w:t xml:space="preserve"> during the </w:t>
      </w:r>
      <w:r>
        <w:t>BS-1534 MUSHRA</w:t>
      </w:r>
      <w:r w:rsidRPr="00EA1D74">
        <w:t xml:space="preserve"> tests performed during </w:t>
      </w:r>
      <w:r w:rsidR="00FC7E50">
        <w:t xml:space="preserve">the </w:t>
      </w:r>
      <w:r w:rsidRPr="00EA1D74">
        <w:t xml:space="preserve">3GPP SA4 </w:t>
      </w:r>
      <w:r>
        <w:t>IVAS</w:t>
      </w:r>
      <w:r w:rsidRPr="00EA1D74">
        <w:t xml:space="preserve"> selection </w:t>
      </w:r>
      <w:proofErr w:type="gramStart"/>
      <w:r w:rsidRPr="00EA1D74">
        <w:t>phase</w:t>
      </w:r>
      <w:proofErr w:type="gramEnd"/>
    </w:p>
    <w:p w14:paraId="16F4E2DC" w14:textId="77777777" w:rsidR="006E1BF8" w:rsidRPr="006A1634" w:rsidRDefault="006E1BF8" w:rsidP="006E1BF8">
      <w:pPr>
        <w:rPr>
          <w:lang w:val="de-DE"/>
        </w:rPr>
      </w:pPr>
      <w:r w:rsidRPr="006A1634">
        <w:rPr>
          <w:lang w:val="de-DE"/>
        </w:rPr>
        <w:t xml:space="preserve">In diesem Experiment werden Sie Hörproben </w:t>
      </w:r>
      <w:r>
        <w:rPr>
          <w:lang w:val="de-DE"/>
        </w:rPr>
        <w:t>bewerten</w:t>
      </w:r>
      <w:r w:rsidRPr="006A1634">
        <w:rPr>
          <w:lang w:val="de-DE"/>
        </w:rPr>
        <w:t xml:space="preserve">, </w:t>
      </w:r>
      <w:r>
        <w:rPr>
          <w:lang w:val="de-DE"/>
        </w:rPr>
        <w:t>wie sie</w:t>
      </w:r>
      <w:r w:rsidRPr="006A1634">
        <w:rPr>
          <w:lang w:val="de-DE"/>
        </w:rPr>
        <w:t xml:space="preserve"> in zukünftigen Telekommunikationsanwendungen </w:t>
      </w:r>
      <w:r>
        <w:rPr>
          <w:lang w:val="de-DE"/>
        </w:rPr>
        <w:t>mit</w:t>
      </w:r>
      <w:r w:rsidRPr="006A1634">
        <w:rPr>
          <w:lang w:val="de-DE"/>
        </w:rPr>
        <w:t xml:space="preserve"> </w:t>
      </w:r>
      <w:r w:rsidRPr="006A1634">
        <w:rPr>
          <w:i/>
          <w:iCs/>
          <w:lang w:val="de-DE"/>
        </w:rPr>
        <w:t>immersivem Raumklang</w:t>
      </w:r>
      <w:r w:rsidRPr="006A1634">
        <w:rPr>
          <w:lang w:val="de-DE"/>
        </w:rPr>
        <w:t xml:space="preserve"> </w:t>
      </w:r>
      <w:r>
        <w:rPr>
          <w:lang w:val="de-DE"/>
        </w:rPr>
        <w:t>auftreten</w:t>
      </w:r>
      <w:r w:rsidRPr="006A1634">
        <w:rPr>
          <w:lang w:val="de-DE"/>
        </w:rPr>
        <w:t xml:space="preserve"> könnten. Das bedeutet, dass Sie verschiedene Schallquellen um sich herum lokalisieren können. So kann zum Beispiel ein Sprecher von links und ein </w:t>
      </w:r>
      <w:r>
        <w:rPr>
          <w:lang w:val="de-DE"/>
        </w:rPr>
        <w:t>z</w:t>
      </w:r>
      <w:r w:rsidRPr="006A1634">
        <w:rPr>
          <w:lang w:val="de-DE"/>
        </w:rPr>
        <w:t>weiter von rechts wahrgenommen werden, oder ein Sprecher kann sich im Raum bewegen, usw.</w:t>
      </w:r>
    </w:p>
    <w:p w14:paraId="4BAFCCBD" w14:textId="77777777" w:rsidR="006E1BF8" w:rsidRPr="006A1634" w:rsidRDefault="006E1BF8" w:rsidP="006E1BF8">
      <w:pPr>
        <w:rPr>
          <w:lang w:val="de-DE"/>
        </w:rPr>
      </w:pPr>
      <w:r>
        <w:rPr>
          <w:lang w:val="de-DE"/>
        </w:rPr>
        <w:t>In</w:t>
      </w:r>
      <w:r w:rsidRPr="006A1634">
        <w:rPr>
          <w:lang w:val="de-DE"/>
        </w:rPr>
        <w:t xml:space="preserve"> jedem Durchgang </w:t>
      </w:r>
      <w:r>
        <w:rPr>
          <w:lang w:val="de-DE"/>
        </w:rPr>
        <w:t>bewerten Sie mehrere Hörproben im Vergleich mit einer bekannten Referenz. Die Hörproben enthalten</w:t>
      </w:r>
      <w:r w:rsidRPr="006A1634">
        <w:rPr>
          <w:lang w:val="de-DE"/>
        </w:rPr>
        <w:t xml:space="preserve"> denselben Inhalt wie die Referenz, </w:t>
      </w:r>
      <w:r>
        <w:rPr>
          <w:lang w:val="de-DE"/>
        </w:rPr>
        <w:t xml:space="preserve">wurden </w:t>
      </w:r>
      <w:r w:rsidRPr="006A1634">
        <w:rPr>
          <w:lang w:val="de-DE"/>
        </w:rPr>
        <w:t>aber möglicherweise durch ein Telekommunikationssystem beeinträchtigt.</w:t>
      </w:r>
      <w:r>
        <w:rPr>
          <w:lang w:val="de-DE"/>
        </w:rPr>
        <w:t xml:space="preserve"> </w:t>
      </w:r>
      <w:r w:rsidRPr="006A1634">
        <w:rPr>
          <w:lang w:val="de-DE"/>
        </w:rPr>
        <w:t>Dies</w:t>
      </w:r>
      <w:r>
        <w:rPr>
          <w:lang w:val="de-DE"/>
        </w:rPr>
        <w:t>e Beeinträchtigung kann</w:t>
      </w:r>
      <w:r w:rsidRPr="006A1634">
        <w:rPr>
          <w:lang w:val="de-DE"/>
        </w:rPr>
        <w:t xml:space="preserve"> sowohl Verschlechterungen in der Klangqualität (z. B. durch zusätzliches Rauschen, Rauigkeit, Unterbrechungen oder andere Verzerrungen) als auch Unterschiede in der räumlichen Darstellung (z. B. Position der Schallquelle, Entfernung, räumliche Weite, Bewegung usw.)</w:t>
      </w:r>
      <w:r>
        <w:rPr>
          <w:lang w:val="de-DE"/>
        </w:rPr>
        <w:t xml:space="preserve"> umfassen</w:t>
      </w:r>
      <w:r w:rsidRPr="006A1634">
        <w:rPr>
          <w:lang w:val="de-DE"/>
        </w:rPr>
        <w:t>.</w:t>
      </w:r>
    </w:p>
    <w:p w14:paraId="03A16140" w14:textId="325B3FEE" w:rsidR="00775784" w:rsidRDefault="006E1BF8" w:rsidP="00775784">
      <w:pPr>
        <w:rPr>
          <w:lang w:val="de-DE"/>
        </w:rPr>
      </w:pPr>
      <w:r>
        <w:rPr>
          <w:lang w:val="de-DE"/>
        </w:rPr>
        <w:t>Für die Bewertung steht Ihnen für jede Hörprobe eine Bewertungsskala von 0 bis 100 zur Verfügung, wobei 0 für eine sehr starke Beeinträchtigung und 100 für keine wahrnehmbare Beeinträchtigung</w:t>
      </w:r>
      <w:r w:rsidRPr="006E5AA5">
        <w:rPr>
          <w:lang w:val="de-DE"/>
        </w:rPr>
        <w:t xml:space="preserve"> </w:t>
      </w:r>
      <w:r>
        <w:rPr>
          <w:lang w:val="de-DE"/>
        </w:rPr>
        <w:t>verglichen mit der Referenz steht. In jedem Durchgang ist eine der Hörproben identisch mit der gegebenen Referenz. Sie können sich alle Signale (Referenz und Hörproben) beliebig oft und in beliebiger Reihenfolge anhören.</w:t>
      </w:r>
    </w:p>
    <w:p w14:paraId="71B05205" w14:textId="77777777" w:rsidR="00775784" w:rsidRDefault="00775784">
      <w:pPr>
        <w:widowControl/>
        <w:spacing w:after="0" w:line="240" w:lineRule="auto"/>
        <w:rPr>
          <w:lang w:val="de-DE"/>
        </w:rPr>
      </w:pPr>
      <w:r>
        <w:rPr>
          <w:lang w:val="de-DE"/>
        </w:rPr>
        <w:br w:type="page"/>
      </w:r>
    </w:p>
    <w:p w14:paraId="1C92F323" w14:textId="5226316F" w:rsidR="00BE5BD0" w:rsidRPr="002D31D8" w:rsidRDefault="00987BDD" w:rsidP="00775784">
      <w:pPr>
        <w:pStyle w:val="Heading1"/>
        <w:numPr>
          <w:ilvl w:val="0"/>
          <w:numId w:val="0"/>
        </w:numPr>
      </w:pPr>
      <w:r>
        <w:lastRenderedPageBreak/>
        <w:t>A</w:t>
      </w:r>
      <w:r w:rsidR="004D15A7">
        <w:t xml:space="preserve">nnex </w:t>
      </w:r>
      <w:r>
        <w:t>C</w:t>
      </w:r>
      <w:r w:rsidR="003139FC">
        <w:t>:</w:t>
      </w:r>
      <w:r w:rsidR="00775784" w:rsidRPr="002D31D8">
        <w:t xml:space="preserve"> </w:t>
      </w:r>
      <w:r w:rsidR="004D15A7" w:rsidRPr="002D31D8">
        <w:t>Age and gender information for the set of subjects used in each listening test, and over</w:t>
      </w:r>
      <w:r w:rsidR="00FC7E50">
        <w:t xml:space="preserve"> </w:t>
      </w:r>
      <w:r w:rsidR="004D15A7" w:rsidRPr="002D31D8">
        <w:t xml:space="preserve">all listening tests by </w:t>
      </w:r>
      <w:r w:rsidR="00FE2294">
        <w:t xml:space="preserve">HEAD </w:t>
      </w:r>
      <w:proofErr w:type="gramStart"/>
      <w:r w:rsidR="00FE2294">
        <w:t>acoustics</w:t>
      </w:r>
      <w:proofErr w:type="gramEnd"/>
    </w:p>
    <w:p w14:paraId="4C863944" w14:textId="77777777" w:rsidR="007069CF" w:rsidRDefault="007069CF" w:rsidP="00BE5BD0">
      <w:pPr>
        <w:jc w:val="both"/>
      </w:pPr>
    </w:p>
    <w:p w14:paraId="544FBE58" w14:textId="3F20F0D6" w:rsidR="00D25089" w:rsidRDefault="00D25089" w:rsidP="003139FC">
      <w:pPr>
        <w:pStyle w:val="TH"/>
      </w:pPr>
      <w:r>
        <w:t>Table B.1</w:t>
      </w:r>
      <w:r w:rsidR="003139FC">
        <w:t>:</w:t>
      </w:r>
      <w:r>
        <w:t xml:space="preserve"> Age and gender information for the set of subjects used in each</w:t>
      </w:r>
      <w:r w:rsidR="00967312">
        <w:t xml:space="preserve"> P.800 </w:t>
      </w:r>
      <w:r>
        <w:t xml:space="preserve">listening </w:t>
      </w:r>
      <w:proofErr w:type="gramStart"/>
      <w:r>
        <w:t>test</w:t>
      </w:r>
      <w:proofErr w:type="gramEnd"/>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275"/>
        <w:gridCol w:w="1276"/>
        <w:gridCol w:w="1134"/>
        <w:gridCol w:w="1134"/>
        <w:gridCol w:w="2126"/>
        <w:gridCol w:w="1441"/>
      </w:tblGrid>
      <w:tr w:rsidR="00FC7E50" w:rsidRPr="00B04AB6" w14:paraId="27A63606" w14:textId="77777777" w:rsidTr="00FC7E50">
        <w:trPr>
          <w:jc w:val="center"/>
        </w:trPr>
        <w:tc>
          <w:tcPr>
            <w:tcW w:w="1024" w:type="dxa"/>
            <w:tcBorders>
              <w:top w:val="double" w:sz="4" w:space="0" w:color="auto"/>
              <w:left w:val="single" w:sz="4" w:space="0" w:color="auto"/>
              <w:bottom w:val="single" w:sz="4" w:space="0" w:color="auto"/>
              <w:right w:val="single" w:sz="4" w:space="0" w:color="auto"/>
            </w:tcBorders>
          </w:tcPr>
          <w:p w14:paraId="12460B3E" w14:textId="77777777" w:rsidR="00FC7E50" w:rsidRPr="00B04AB6" w:rsidRDefault="00FC7E50" w:rsidP="003139FC">
            <w:pPr>
              <w:pStyle w:val="TAH"/>
            </w:pPr>
            <w:r w:rsidRPr="00B04AB6">
              <w:t>Exp.</w:t>
            </w:r>
          </w:p>
        </w:tc>
        <w:tc>
          <w:tcPr>
            <w:tcW w:w="1275" w:type="dxa"/>
            <w:tcBorders>
              <w:top w:val="double" w:sz="4" w:space="0" w:color="auto"/>
              <w:left w:val="single" w:sz="4" w:space="0" w:color="auto"/>
              <w:bottom w:val="single" w:sz="4" w:space="0" w:color="auto"/>
              <w:right w:val="single" w:sz="4" w:space="0" w:color="auto"/>
            </w:tcBorders>
          </w:tcPr>
          <w:p w14:paraId="2429F1C3" w14:textId="77777777" w:rsidR="00FC7E50" w:rsidRPr="00B04AB6" w:rsidRDefault="00FC7E50" w:rsidP="003139FC">
            <w:pPr>
              <w:pStyle w:val="TAH"/>
            </w:pPr>
            <w:r w:rsidRPr="00B04AB6">
              <w:t>Language</w:t>
            </w:r>
          </w:p>
        </w:tc>
        <w:tc>
          <w:tcPr>
            <w:tcW w:w="1276" w:type="dxa"/>
            <w:tcBorders>
              <w:top w:val="double" w:sz="4" w:space="0" w:color="auto"/>
              <w:left w:val="single" w:sz="4" w:space="0" w:color="auto"/>
              <w:bottom w:val="single" w:sz="4" w:space="0" w:color="auto"/>
              <w:right w:val="single" w:sz="4" w:space="0" w:color="auto"/>
            </w:tcBorders>
          </w:tcPr>
          <w:p w14:paraId="782C8E11" w14:textId="77777777" w:rsidR="00FC7E50" w:rsidRPr="00D25089" w:rsidRDefault="00FC7E50" w:rsidP="003139FC">
            <w:pPr>
              <w:pStyle w:val="TAH"/>
            </w:pPr>
            <w:r w:rsidRPr="00D25089">
              <w:t>#female</w:t>
            </w:r>
            <w:r>
              <w:t xml:space="preserve"> listeners</w:t>
            </w:r>
          </w:p>
        </w:tc>
        <w:tc>
          <w:tcPr>
            <w:tcW w:w="1134" w:type="dxa"/>
            <w:tcBorders>
              <w:top w:val="double" w:sz="4" w:space="0" w:color="auto"/>
              <w:left w:val="single" w:sz="4" w:space="0" w:color="auto"/>
              <w:bottom w:val="single" w:sz="4" w:space="0" w:color="auto"/>
              <w:right w:val="single" w:sz="4" w:space="0" w:color="auto"/>
            </w:tcBorders>
          </w:tcPr>
          <w:p w14:paraId="60532646" w14:textId="77777777" w:rsidR="00FC7E50" w:rsidRPr="00D25089" w:rsidRDefault="00FC7E50" w:rsidP="003139FC">
            <w:pPr>
              <w:pStyle w:val="TAH"/>
            </w:pPr>
            <w:r w:rsidRPr="00D25089">
              <w:t>#male</w:t>
            </w:r>
            <w:r>
              <w:t xml:space="preserve"> listeners</w:t>
            </w:r>
          </w:p>
        </w:tc>
        <w:tc>
          <w:tcPr>
            <w:tcW w:w="1134" w:type="dxa"/>
            <w:tcBorders>
              <w:top w:val="double" w:sz="4" w:space="0" w:color="auto"/>
              <w:left w:val="single" w:sz="4" w:space="0" w:color="auto"/>
              <w:bottom w:val="single" w:sz="4" w:space="0" w:color="auto"/>
              <w:right w:val="single" w:sz="4" w:space="0" w:color="auto"/>
            </w:tcBorders>
          </w:tcPr>
          <w:p w14:paraId="70F02E42" w14:textId="77777777" w:rsidR="00FC7E50" w:rsidRPr="00D25089" w:rsidRDefault="00FC7E50" w:rsidP="003139FC">
            <w:pPr>
              <w:pStyle w:val="TAH"/>
            </w:pPr>
            <w:r w:rsidRPr="00D25089">
              <w:t>#</w:t>
            </w:r>
            <w:r>
              <w:t>diverse listeners</w:t>
            </w:r>
          </w:p>
        </w:tc>
        <w:tc>
          <w:tcPr>
            <w:tcW w:w="2126" w:type="dxa"/>
            <w:tcBorders>
              <w:top w:val="double" w:sz="4" w:space="0" w:color="auto"/>
              <w:left w:val="single" w:sz="4" w:space="0" w:color="auto"/>
              <w:bottom w:val="single" w:sz="4" w:space="0" w:color="auto"/>
              <w:right w:val="single" w:sz="4" w:space="0" w:color="auto"/>
            </w:tcBorders>
          </w:tcPr>
          <w:p w14:paraId="492B8A38" w14:textId="77777777" w:rsidR="00FC7E50" w:rsidRPr="00B04AB6" w:rsidRDefault="00FC7E50" w:rsidP="003139FC">
            <w:pPr>
              <w:pStyle w:val="TAH"/>
            </w:pPr>
            <w:r>
              <w:t>Mean Age (years)</w:t>
            </w:r>
          </w:p>
        </w:tc>
        <w:tc>
          <w:tcPr>
            <w:tcW w:w="1441" w:type="dxa"/>
            <w:tcBorders>
              <w:top w:val="double" w:sz="4" w:space="0" w:color="auto"/>
              <w:left w:val="single" w:sz="4" w:space="0" w:color="auto"/>
              <w:bottom w:val="single" w:sz="4" w:space="0" w:color="auto"/>
              <w:right w:val="single" w:sz="4" w:space="0" w:color="auto"/>
            </w:tcBorders>
          </w:tcPr>
          <w:p w14:paraId="26626415" w14:textId="77777777" w:rsidR="00FC7E50" w:rsidRPr="00B04AB6" w:rsidRDefault="00FC7E50" w:rsidP="003139FC">
            <w:pPr>
              <w:pStyle w:val="TAH"/>
            </w:pPr>
            <w:r>
              <w:t>Age StdDev (years)</w:t>
            </w:r>
          </w:p>
        </w:tc>
      </w:tr>
      <w:tr w:rsidR="00FC7E50" w:rsidRPr="00B94B66" w14:paraId="5A2DBC58" w14:textId="77777777" w:rsidTr="00FC7E50">
        <w:trPr>
          <w:jc w:val="center"/>
        </w:trPr>
        <w:tc>
          <w:tcPr>
            <w:tcW w:w="1024" w:type="dxa"/>
            <w:tcBorders>
              <w:top w:val="double" w:sz="4" w:space="0" w:color="auto"/>
              <w:left w:val="single" w:sz="4" w:space="0" w:color="auto"/>
              <w:bottom w:val="single" w:sz="4" w:space="0" w:color="auto"/>
              <w:right w:val="single" w:sz="4" w:space="0" w:color="auto"/>
            </w:tcBorders>
            <w:hideMark/>
          </w:tcPr>
          <w:p w14:paraId="2E734718" w14:textId="77777777" w:rsidR="00FC7E50" w:rsidRPr="00B94B66" w:rsidRDefault="00FC7E50" w:rsidP="003139FC">
            <w:pPr>
              <w:pStyle w:val="TAC"/>
            </w:pPr>
            <w:r w:rsidRPr="00B94B66">
              <w:t>P800-</w:t>
            </w:r>
            <w:r w:rsidR="00FE2294" w:rsidRPr="00B94B66">
              <w:t>2</w:t>
            </w:r>
          </w:p>
        </w:tc>
        <w:tc>
          <w:tcPr>
            <w:tcW w:w="1275" w:type="dxa"/>
            <w:tcBorders>
              <w:top w:val="double" w:sz="4" w:space="0" w:color="auto"/>
              <w:left w:val="single" w:sz="4" w:space="0" w:color="auto"/>
              <w:bottom w:val="single" w:sz="4" w:space="0" w:color="auto"/>
              <w:right w:val="single" w:sz="4" w:space="0" w:color="auto"/>
            </w:tcBorders>
            <w:vAlign w:val="bottom"/>
            <w:hideMark/>
          </w:tcPr>
          <w:p w14:paraId="177B1F11" w14:textId="77777777" w:rsidR="00FC7E50" w:rsidRPr="00B94B66" w:rsidRDefault="00FE0311" w:rsidP="003139FC">
            <w:pPr>
              <w:pStyle w:val="TAC"/>
            </w:pPr>
            <w:r w:rsidRPr="00B94B66">
              <w:t>GER</w:t>
            </w:r>
          </w:p>
        </w:tc>
        <w:tc>
          <w:tcPr>
            <w:tcW w:w="1276" w:type="dxa"/>
            <w:tcBorders>
              <w:top w:val="double" w:sz="4" w:space="0" w:color="auto"/>
              <w:left w:val="single" w:sz="4" w:space="0" w:color="auto"/>
              <w:bottom w:val="single" w:sz="4" w:space="0" w:color="auto"/>
              <w:right w:val="single" w:sz="4" w:space="0" w:color="auto"/>
            </w:tcBorders>
          </w:tcPr>
          <w:p w14:paraId="69637D41" w14:textId="77777777" w:rsidR="00FC7E50" w:rsidRPr="00B94B66" w:rsidRDefault="00B94B66" w:rsidP="003139FC">
            <w:pPr>
              <w:pStyle w:val="TAC"/>
            </w:pPr>
            <w:r w:rsidRPr="00B94B66">
              <w:t>14</w:t>
            </w:r>
          </w:p>
        </w:tc>
        <w:tc>
          <w:tcPr>
            <w:tcW w:w="1134" w:type="dxa"/>
            <w:tcBorders>
              <w:top w:val="double" w:sz="4" w:space="0" w:color="auto"/>
              <w:left w:val="single" w:sz="4" w:space="0" w:color="auto"/>
              <w:bottom w:val="single" w:sz="4" w:space="0" w:color="auto"/>
              <w:right w:val="single" w:sz="4" w:space="0" w:color="auto"/>
            </w:tcBorders>
          </w:tcPr>
          <w:p w14:paraId="28C91BA7" w14:textId="77777777" w:rsidR="00FC7E50" w:rsidRPr="00B94B66" w:rsidRDefault="00B94B66" w:rsidP="003139FC">
            <w:pPr>
              <w:pStyle w:val="TAC"/>
            </w:pPr>
            <w:r w:rsidRPr="00B94B66">
              <w:t>16</w:t>
            </w:r>
          </w:p>
        </w:tc>
        <w:tc>
          <w:tcPr>
            <w:tcW w:w="1134" w:type="dxa"/>
            <w:tcBorders>
              <w:top w:val="double" w:sz="4" w:space="0" w:color="auto"/>
              <w:left w:val="single" w:sz="4" w:space="0" w:color="auto"/>
              <w:bottom w:val="single" w:sz="4" w:space="0" w:color="auto"/>
              <w:right w:val="single" w:sz="4" w:space="0" w:color="auto"/>
            </w:tcBorders>
          </w:tcPr>
          <w:p w14:paraId="4636A4DE" w14:textId="77777777" w:rsidR="00FC7E50" w:rsidRPr="00B94B66" w:rsidRDefault="00FC7E50" w:rsidP="003139FC">
            <w:pPr>
              <w:pStyle w:val="TAC"/>
            </w:pPr>
            <w:r w:rsidRPr="00B94B66">
              <w:t>0</w:t>
            </w:r>
          </w:p>
        </w:tc>
        <w:tc>
          <w:tcPr>
            <w:tcW w:w="2126" w:type="dxa"/>
            <w:tcBorders>
              <w:top w:val="double" w:sz="4" w:space="0" w:color="auto"/>
              <w:left w:val="single" w:sz="4" w:space="0" w:color="auto"/>
              <w:bottom w:val="single" w:sz="4" w:space="0" w:color="auto"/>
              <w:right w:val="single" w:sz="4" w:space="0" w:color="auto"/>
            </w:tcBorders>
          </w:tcPr>
          <w:p w14:paraId="395FB243" w14:textId="77777777" w:rsidR="00FC7E50" w:rsidRPr="00B94B66" w:rsidRDefault="00B94B66" w:rsidP="003139FC">
            <w:pPr>
              <w:pStyle w:val="TAC"/>
            </w:pPr>
            <w:r w:rsidRPr="00B94B66">
              <w:t>33,3</w:t>
            </w:r>
          </w:p>
        </w:tc>
        <w:tc>
          <w:tcPr>
            <w:tcW w:w="1441" w:type="dxa"/>
            <w:tcBorders>
              <w:top w:val="double" w:sz="4" w:space="0" w:color="auto"/>
              <w:left w:val="single" w:sz="4" w:space="0" w:color="auto"/>
              <w:bottom w:val="single" w:sz="4" w:space="0" w:color="auto"/>
              <w:right w:val="single" w:sz="4" w:space="0" w:color="auto"/>
            </w:tcBorders>
          </w:tcPr>
          <w:p w14:paraId="27469779" w14:textId="77777777" w:rsidR="00FC7E50" w:rsidRPr="00B94B66" w:rsidRDefault="00B94B66" w:rsidP="003139FC">
            <w:pPr>
              <w:pStyle w:val="TAC"/>
            </w:pPr>
            <w:r w:rsidRPr="00B94B66">
              <w:t>17,7</w:t>
            </w:r>
          </w:p>
        </w:tc>
      </w:tr>
      <w:tr w:rsidR="00FC7E50" w:rsidRPr="00B94B66" w14:paraId="0FD00642" w14:textId="77777777" w:rsidTr="00FC7E50">
        <w:trPr>
          <w:jc w:val="center"/>
        </w:trPr>
        <w:tc>
          <w:tcPr>
            <w:tcW w:w="1024" w:type="dxa"/>
            <w:tcBorders>
              <w:top w:val="single" w:sz="4" w:space="0" w:color="auto"/>
              <w:left w:val="single" w:sz="4" w:space="0" w:color="auto"/>
              <w:bottom w:val="single" w:sz="4" w:space="0" w:color="auto"/>
              <w:right w:val="single" w:sz="4" w:space="0" w:color="auto"/>
            </w:tcBorders>
            <w:hideMark/>
          </w:tcPr>
          <w:p w14:paraId="279F6F6F" w14:textId="77777777" w:rsidR="00FC7E50" w:rsidRPr="00B94B66" w:rsidRDefault="00FC7E50" w:rsidP="003139FC">
            <w:pPr>
              <w:pStyle w:val="TAC"/>
            </w:pPr>
            <w:r w:rsidRPr="00B94B66">
              <w:t>P800-</w:t>
            </w:r>
            <w:r w:rsidR="00FE2294" w:rsidRPr="00B94B66">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A82CBA5" w14:textId="77777777" w:rsidR="00FC7E50" w:rsidRPr="00B94B66" w:rsidRDefault="00FE0311" w:rsidP="003139FC">
            <w:pPr>
              <w:pStyle w:val="TAC"/>
            </w:pPr>
            <w:r w:rsidRPr="00B94B66">
              <w:t>GER</w:t>
            </w:r>
          </w:p>
        </w:tc>
        <w:tc>
          <w:tcPr>
            <w:tcW w:w="1276" w:type="dxa"/>
            <w:tcBorders>
              <w:top w:val="single" w:sz="4" w:space="0" w:color="auto"/>
              <w:left w:val="single" w:sz="4" w:space="0" w:color="auto"/>
              <w:bottom w:val="single" w:sz="4" w:space="0" w:color="auto"/>
              <w:right w:val="single" w:sz="4" w:space="0" w:color="auto"/>
            </w:tcBorders>
          </w:tcPr>
          <w:p w14:paraId="76CB3601" w14:textId="77777777" w:rsidR="00FC7E50" w:rsidRPr="00B94B66" w:rsidRDefault="00EE2AF3" w:rsidP="003139FC">
            <w:pPr>
              <w:pStyle w:val="TAC"/>
            </w:pPr>
            <w:r w:rsidRPr="00B94B66">
              <w:t>12</w:t>
            </w:r>
          </w:p>
        </w:tc>
        <w:tc>
          <w:tcPr>
            <w:tcW w:w="1134" w:type="dxa"/>
            <w:tcBorders>
              <w:top w:val="single" w:sz="4" w:space="0" w:color="auto"/>
              <w:left w:val="single" w:sz="4" w:space="0" w:color="auto"/>
              <w:bottom w:val="single" w:sz="4" w:space="0" w:color="auto"/>
              <w:right w:val="single" w:sz="4" w:space="0" w:color="auto"/>
            </w:tcBorders>
          </w:tcPr>
          <w:p w14:paraId="6CE3C5FD" w14:textId="77777777" w:rsidR="00FC7E50" w:rsidRPr="00B94B66" w:rsidRDefault="00EE2AF3" w:rsidP="003139FC">
            <w:pPr>
              <w:pStyle w:val="TAC"/>
            </w:pPr>
            <w:r w:rsidRPr="00B94B66">
              <w:t>18</w:t>
            </w:r>
          </w:p>
        </w:tc>
        <w:tc>
          <w:tcPr>
            <w:tcW w:w="1134" w:type="dxa"/>
            <w:tcBorders>
              <w:top w:val="single" w:sz="4" w:space="0" w:color="auto"/>
              <w:left w:val="single" w:sz="4" w:space="0" w:color="auto"/>
              <w:bottom w:val="single" w:sz="4" w:space="0" w:color="auto"/>
              <w:right w:val="single" w:sz="4" w:space="0" w:color="auto"/>
            </w:tcBorders>
          </w:tcPr>
          <w:p w14:paraId="792F5E0A" w14:textId="77777777" w:rsidR="00FC7E50" w:rsidRPr="00B94B66" w:rsidRDefault="00FC7E50" w:rsidP="003139FC">
            <w:pPr>
              <w:pStyle w:val="TAC"/>
            </w:pPr>
            <w:r w:rsidRPr="00B94B66">
              <w:t>0</w:t>
            </w:r>
          </w:p>
        </w:tc>
        <w:tc>
          <w:tcPr>
            <w:tcW w:w="2126" w:type="dxa"/>
            <w:tcBorders>
              <w:top w:val="single" w:sz="4" w:space="0" w:color="auto"/>
              <w:left w:val="single" w:sz="4" w:space="0" w:color="auto"/>
              <w:bottom w:val="single" w:sz="4" w:space="0" w:color="auto"/>
              <w:right w:val="single" w:sz="4" w:space="0" w:color="auto"/>
            </w:tcBorders>
          </w:tcPr>
          <w:p w14:paraId="29378B76" w14:textId="77777777" w:rsidR="00FC7E50" w:rsidRPr="003139FC" w:rsidRDefault="00EE2AF3" w:rsidP="003139FC">
            <w:pPr>
              <w:pStyle w:val="TAC"/>
            </w:pPr>
            <w:r w:rsidRPr="003139FC">
              <w:t>35,8</w:t>
            </w:r>
          </w:p>
        </w:tc>
        <w:tc>
          <w:tcPr>
            <w:tcW w:w="1441" w:type="dxa"/>
            <w:tcBorders>
              <w:top w:val="single" w:sz="4" w:space="0" w:color="auto"/>
              <w:left w:val="single" w:sz="4" w:space="0" w:color="auto"/>
              <w:bottom w:val="single" w:sz="4" w:space="0" w:color="auto"/>
              <w:right w:val="single" w:sz="4" w:space="0" w:color="auto"/>
            </w:tcBorders>
          </w:tcPr>
          <w:p w14:paraId="52EE0203" w14:textId="77777777" w:rsidR="00FC7E50" w:rsidRPr="00B94B66" w:rsidRDefault="00EE2AF3" w:rsidP="003139FC">
            <w:pPr>
              <w:pStyle w:val="TAC"/>
            </w:pPr>
            <w:r w:rsidRPr="00B94B66">
              <w:t>14,7</w:t>
            </w:r>
          </w:p>
        </w:tc>
      </w:tr>
      <w:tr w:rsidR="00FC7E50" w:rsidRPr="00B04AB6" w14:paraId="4BCA7C54" w14:textId="77777777" w:rsidTr="00FC7E50">
        <w:trPr>
          <w:jc w:val="center"/>
        </w:trPr>
        <w:tc>
          <w:tcPr>
            <w:tcW w:w="1024" w:type="dxa"/>
            <w:tcBorders>
              <w:top w:val="single" w:sz="4" w:space="0" w:color="auto"/>
              <w:left w:val="single" w:sz="4" w:space="0" w:color="auto"/>
              <w:bottom w:val="single" w:sz="4" w:space="0" w:color="auto"/>
              <w:right w:val="single" w:sz="4" w:space="0" w:color="auto"/>
            </w:tcBorders>
            <w:hideMark/>
          </w:tcPr>
          <w:p w14:paraId="3A8CCB4C" w14:textId="77777777" w:rsidR="00FC7E50" w:rsidRPr="00B94B66" w:rsidRDefault="00FC7E50" w:rsidP="003139FC">
            <w:pPr>
              <w:pStyle w:val="TAC"/>
            </w:pPr>
            <w:r w:rsidRPr="00B94B66">
              <w:t>P800-</w:t>
            </w:r>
            <w:r w:rsidR="00FE2294" w:rsidRPr="00B94B66">
              <w:t>8</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65FFABA" w14:textId="77777777" w:rsidR="00FC7E50" w:rsidRPr="00B94B66" w:rsidRDefault="00FE0311" w:rsidP="003139FC">
            <w:pPr>
              <w:pStyle w:val="TAC"/>
            </w:pPr>
            <w:r w:rsidRPr="00B94B66">
              <w:t>GER</w:t>
            </w:r>
          </w:p>
        </w:tc>
        <w:tc>
          <w:tcPr>
            <w:tcW w:w="1276" w:type="dxa"/>
            <w:tcBorders>
              <w:top w:val="single" w:sz="4" w:space="0" w:color="auto"/>
              <w:left w:val="single" w:sz="4" w:space="0" w:color="auto"/>
              <w:bottom w:val="single" w:sz="4" w:space="0" w:color="auto"/>
              <w:right w:val="single" w:sz="4" w:space="0" w:color="auto"/>
            </w:tcBorders>
          </w:tcPr>
          <w:p w14:paraId="6B227C6C" w14:textId="77777777" w:rsidR="00FC7E50" w:rsidRPr="00B94B66" w:rsidRDefault="00B94B66" w:rsidP="003139FC">
            <w:pPr>
              <w:pStyle w:val="TAC"/>
            </w:pPr>
            <w:r w:rsidRPr="00B94B66">
              <w:t>12</w:t>
            </w:r>
          </w:p>
        </w:tc>
        <w:tc>
          <w:tcPr>
            <w:tcW w:w="1134" w:type="dxa"/>
            <w:tcBorders>
              <w:top w:val="single" w:sz="4" w:space="0" w:color="auto"/>
              <w:left w:val="single" w:sz="4" w:space="0" w:color="auto"/>
              <w:bottom w:val="single" w:sz="4" w:space="0" w:color="auto"/>
              <w:right w:val="single" w:sz="4" w:space="0" w:color="auto"/>
            </w:tcBorders>
          </w:tcPr>
          <w:p w14:paraId="250C26AF" w14:textId="77777777" w:rsidR="00FC7E50" w:rsidRPr="00B94B66" w:rsidRDefault="00B94B66" w:rsidP="003139FC">
            <w:pPr>
              <w:pStyle w:val="TAC"/>
            </w:pPr>
            <w:r w:rsidRPr="00B94B66">
              <w:t>16</w:t>
            </w:r>
          </w:p>
        </w:tc>
        <w:tc>
          <w:tcPr>
            <w:tcW w:w="1134" w:type="dxa"/>
            <w:tcBorders>
              <w:top w:val="single" w:sz="4" w:space="0" w:color="auto"/>
              <w:left w:val="single" w:sz="4" w:space="0" w:color="auto"/>
              <w:bottom w:val="single" w:sz="4" w:space="0" w:color="auto"/>
              <w:right w:val="single" w:sz="4" w:space="0" w:color="auto"/>
            </w:tcBorders>
          </w:tcPr>
          <w:p w14:paraId="5E34CD55" w14:textId="77777777" w:rsidR="00FC7E50" w:rsidRPr="00B94B66" w:rsidRDefault="00B94B66" w:rsidP="003139FC">
            <w:pPr>
              <w:pStyle w:val="TAC"/>
            </w:pPr>
            <w:r w:rsidRPr="00B94B66">
              <w:t>2</w:t>
            </w:r>
          </w:p>
        </w:tc>
        <w:tc>
          <w:tcPr>
            <w:tcW w:w="2126" w:type="dxa"/>
            <w:tcBorders>
              <w:top w:val="single" w:sz="4" w:space="0" w:color="auto"/>
              <w:left w:val="single" w:sz="4" w:space="0" w:color="auto"/>
              <w:bottom w:val="single" w:sz="4" w:space="0" w:color="auto"/>
              <w:right w:val="single" w:sz="4" w:space="0" w:color="auto"/>
            </w:tcBorders>
          </w:tcPr>
          <w:p w14:paraId="2AB613D7" w14:textId="77777777" w:rsidR="00FC7E50" w:rsidRPr="00B94B66" w:rsidRDefault="00B94B66" w:rsidP="003139FC">
            <w:pPr>
              <w:pStyle w:val="TAC"/>
            </w:pPr>
            <w:r w:rsidRPr="00B94B66">
              <w:t>27,1</w:t>
            </w:r>
          </w:p>
        </w:tc>
        <w:tc>
          <w:tcPr>
            <w:tcW w:w="1441" w:type="dxa"/>
            <w:tcBorders>
              <w:top w:val="single" w:sz="4" w:space="0" w:color="auto"/>
              <w:left w:val="single" w:sz="4" w:space="0" w:color="auto"/>
              <w:bottom w:val="single" w:sz="4" w:space="0" w:color="auto"/>
              <w:right w:val="single" w:sz="4" w:space="0" w:color="auto"/>
            </w:tcBorders>
          </w:tcPr>
          <w:p w14:paraId="2623F068" w14:textId="77777777" w:rsidR="00B94B66" w:rsidRPr="00B04AB6" w:rsidRDefault="00B94B66" w:rsidP="003139FC">
            <w:pPr>
              <w:pStyle w:val="TAC"/>
            </w:pPr>
            <w:r w:rsidRPr="00B94B66">
              <w:t>10,8</w:t>
            </w:r>
          </w:p>
        </w:tc>
      </w:tr>
    </w:tbl>
    <w:p w14:paraId="32108559" w14:textId="77777777" w:rsidR="002D31D8" w:rsidRDefault="002D31D8" w:rsidP="00BE5BD0">
      <w:pPr>
        <w:jc w:val="both"/>
      </w:pPr>
    </w:p>
    <w:p w14:paraId="3ED87136" w14:textId="77777777" w:rsidR="00D25089" w:rsidRDefault="00D25089" w:rsidP="00BE5BD0">
      <w:pPr>
        <w:jc w:val="both"/>
      </w:pPr>
    </w:p>
    <w:p w14:paraId="107C0235" w14:textId="6DC4083F" w:rsidR="00D25089" w:rsidRPr="003139FC" w:rsidRDefault="00D25089" w:rsidP="003139FC">
      <w:pPr>
        <w:pStyle w:val="TH"/>
      </w:pPr>
      <w:r w:rsidRPr="003139FC">
        <w:t>Table B.2</w:t>
      </w:r>
      <w:r w:rsidR="003139FC" w:rsidRPr="003139FC">
        <w:t>:</w:t>
      </w:r>
      <w:r w:rsidRPr="003139FC">
        <w:t xml:space="preserve"> Age and gender information across all </w:t>
      </w:r>
      <w:r w:rsidR="00967312" w:rsidRPr="003139FC">
        <w:t xml:space="preserve">P.800 </w:t>
      </w:r>
      <w:r w:rsidRPr="003139FC">
        <w:t xml:space="preserve">subjects tested by </w:t>
      </w:r>
      <w:r w:rsidR="00FE2294" w:rsidRPr="003139FC">
        <w:t xml:space="preserve">HEAD </w:t>
      </w:r>
      <w:proofErr w:type="gramStart"/>
      <w:r w:rsidR="00FE2294" w:rsidRPr="003139FC">
        <w:t>acoustics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2087"/>
        <w:gridCol w:w="1250"/>
        <w:gridCol w:w="1727"/>
      </w:tblGrid>
      <w:tr w:rsidR="00F26CFC" w:rsidRPr="003139FC" w14:paraId="141A2D76" w14:textId="77777777" w:rsidTr="00D579C5">
        <w:trPr>
          <w:jc w:val="center"/>
        </w:trPr>
        <w:tc>
          <w:tcPr>
            <w:tcW w:w="1516" w:type="dxa"/>
            <w:tcBorders>
              <w:top w:val="double" w:sz="4" w:space="0" w:color="auto"/>
              <w:left w:val="single" w:sz="4" w:space="0" w:color="auto"/>
              <w:bottom w:val="single" w:sz="4" w:space="0" w:color="auto"/>
              <w:right w:val="single" w:sz="4" w:space="0" w:color="auto"/>
            </w:tcBorders>
          </w:tcPr>
          <w:p w14:paraId="7E176644" w14:textId="77777777" w:rsidR="00F26CFC" w:rsidRPr="003139FC" w:rsidRDefault="00F26CFC" w:rsidP="003139FC">
            <w:pPr>
              <w:pStyle w:val="TAH"/>
            </w:pPr>
            <w:r w:rsidRPr="003139FC">
              <w:t>Language</w:t>
            </w:r>
          </w:p>
        </w:tc>
        <w:tc>
          <w:tcPr>
            <w:tcW w:w="2087" w:type="dxa"/>
            <w:tcBorders>
              <w:top w:val="double" w:sz="4" w:space="0" w:color="auto"/>
              <w:left w:val="single" w:sz="4" w:space="0" w:color="auto"/>
              <w:bottom w:val="single" w:sz="4" w:space="0" w:color="auto"/>
              <w:right w:val="single" w:sz="4" w:space="0" w:color="auto"/>
            </w:tcBorders>
          </w:tcPr>
          <w:p w14:paraId="62BB4606" w14:textId="77777777" w:rsidR="00F26CFC" w:rsidRPr="003139FC" w:rsidRDefault="00F26CFC" w:rsidP="003139FC">
            <w:pPr>
              <w:pStyle w:val="TAH"/>
            </w:pPr>
            <w:r w:rsidRPr="003139FC">
              <w:t>#females/#males</w:t>
            </w:r>
          </w:p>
          <w:p w14:paraId="457A3B35" w14:textId="77777777" w:rsidR="00FC7E50" w:rsidRPr="003139FC" w:rsidRDefault="00FC7E50" w:rsidP="003139FC">
            <w:pPr>
              <w:pStyle w:val="TAH"/>
            </w:pPr>
            <w:r w:rsidRPr="003139FC">
              <w:t>(#diverse=0)</w:t>
            </w:r>
          </w:p>
        </w:tc>
        <w:tc>
          <w:tcPr>
            <w:tcW w:w="1250" w:type="dxa"/>
            <w:tcBorders>
              <w:top w:val="double" w:sz="4" w:space="0" w:color="auto"/>
              <w:left w:val="single" w:sz="4" w:space="0" w:color="auto"/>
              <w:bottom w:val="single" w:sz="4" w:space="0" w:color="auto"/>
              <w:right w:val="single" w:sz="4" w:space="0" w:color="auto"/>
            </w:tcBorders>
          </w:tcPr>
          <w:p w14:paraId="7D3E30B9" w14:textId="77777777" w:rsidR="00F26CFC" w:rsidRPr="003139FC" w:rsidRDefault="00F26CFC" w:rsidP="003139FC">
            <w:pPr>
              <w:pStyle w:val="TAH"/>
            </w:pPr>
            <w:r w:rsidRPr="003139FC">
              <w:t>Mean Age</w:t>
            </w:r>
            <w:r w:rsidR="006B4A86" w:rsidRPr="003139FC">
              <w:t xml:space="preserve"> (years)</w:t>
            </w:r>
          </w:p>
        </w:tc>
        <w:tc>
          <w:tcPr>
            <w:tcW w:w="1727" w:type="dxa"/>
            <w:tcBorders>
              <w:top w:val="double" w:sz="4" w:space="0" w:color="auto"/>
              <w:left w:val="single" w:sz="4" w:space="0" w:color="auto"/>
              <w:bottom w:val="single" w:sz="4" w:space="0" w:color="auto"/>
              <w:right w:val="single" w:sz="4" w:space="0" w:color="auto"/>
            </w:tcBorders>
          </w:tcPr>
          <w:p w14:paraId="55E02C8E" w14:textId="77777777" w:rsidR="00F26CFC" w:rsidRPr="003139FC" w:rsidRDefault="00F26CFC" w:rsidP="003139FC">
            <w:pPr>
              <w:pStyle w:val="TAH"/>
            </w:pPr>
            <w:r w:rsidRPr="003139FC">
              <w:t>Age StdDev</w:t>
            </w:r>
            <w:r w:rsidR="006B4A86" w:rsidRPr="003139FC">
              <w:t xml:space="preserve"> (years)</w:t>
            </w:r>
          </w:p>
        </w:tc>
      </w:tr>
      <w:tr w:rsidR="00F26CFC" w:rsidRPr="00B04AB6" w14:paraId="59B72CE4" w14:textId="77777777" w:rsidTr="00F26CFC">
        <w:trPr>
          <w:jc w:val="center"/>
        </w:trPr>
        <w:tc>
          <w:tcPr>
            <w:tcW w:w="1516" w:type="dxa"/>
            <w:tcBorders>
              <w:top w:val="single" w:sz="4" w:space="0" w:color="auto"/>
              <w:left w:val="single" w:sz="4" w:space="0" w:color="auto"/>
              <w:bottom w:val="single" w:sz="4" w:space="0" w:color="auto"/>
              <w:right w:val="single" w:sz="4" w:space="0" w:color="auto"/>
            </w:tcBorders>
            <w:vAlign w:val="bottom"/>
            <w:hideMark/>
          </w:tcPr>
          <w:p w14:paraId="4B4ED498" w14:textId="77777777" w:rsidR="00F26CFC" w:rsidRPr="00A43927" w:rsidRDefault="00FE2294" w:rsidP="00342A90">
            <w:pPr>
              <w:pStyle w:val="TAC"/>
            </w:pPr>
            <w:r w:rsidRPr="00A43927">
              <w:t>German</w:t>
            </w:r>
          </w:p>
        </w:tc>
        <w:tc>
          <w:tcPr>
            <w:tcW w:w="2087" w:type="dxa"/>
            <w:tcBorders>
              <w:top w:val="single" w:sz="4" w:space="0" w:color="auto"/>
              <w:left w:val="single" w:sz="4" w:space="0" w:color="auto"/>
              <w:bottom w:val="single" w:sz="4" w:space="0" w:color="auto"/>
              <w:right w:val="single" w:sz="4" w:space="0" w:color="auto"/>
            </w:tcBorders>
          </w:tcPr>
          <w:p w14:paraId="2A3EA50F" w14:textId="77777777" w:rsidR="00F26CFC" w:rsidRPr="00A43927" w:rsidRDefault="00B94B66" w:rsidP="00342A90">
            <w:pPr>
              <w:pStyle w:val="TAC"/>
              <w:rPr>
                <w:color w:val="000000"/>
              </w:rPr>
            </w:pPr>
            <w:r w:rsidRPr="00A43927">
              <w:rPr>
                <w:color w:val="000000"/>
              </w:rPr>
              <w:t>0,76</w:t>
            </w:r>
          </w:p>
        </w:tc>
        <w:tc>
          <w:tcPr>
            <w:tcW w:w="1250" w:type="dxa"/>
            <w:tcBorders>
              <w:top w:val="single" w:sz="4" w:space="0" w:color="auto"/>
              <w:left w:val="single" w:sz="4" w:space="0" w:color="auto"/>
              <w:bottom w:val="single" w:sz="4" w:space="0" w:color="auto"/>
              <w:right w:val="single" w:sz="4" w:space="0" w:color="auto"/>
            </w:tcBorders>
          </w:tcPr>
          <w:p w14:paraId="404F021F" w14:textId="77777777" w:rsidR="00F26CFC" w:rsidRPr="00A43927" w:rsidRDefault="00B94B66" w:rsidP="00342A90">
            <w:pPr>
              <w:pStyle w:val="TAC"/>
              <w:rPr>
                <w:color w:val="000000"/>
              </w:rPr>
            </w:pPr>
            <w:r w:rsidRPr="00A43927">
              <w:rPr>
                <w:color w:val="000000"/>
              </w:rPr>
              <w:t>32,1</w:t>
            </w:r>
          </w:p>
        </w:tc>
        <w:tc>
          <w:tcPr>
            <w:tcW w:w="1727" w:type="dxa"/>
            <w:tcBorders>
              <w:top w:val="single" w:sz="4" w:space="0" w:color="auto"/>
              <w:left w:val="single" w:sz="4" w:space="0" w:color="auto"/>
              <w:bottom w:val="single" w:sz="4" w:space="0" w:color="auto"/>
              <w:right w:val="single" w:sz="4" w:space="0" w:color="auto"/>
            </w:tcBorders>
          </w:tcPr>
          <w:p w14:paraId="321138A7" w14:textId="77777777" w:rsidR="005930A5" w:rsidRPr="00B04AB6" w:rsidRDefault="000A3A31" w:rsidP="00342A90">
            <w:pPr>
              <w:pStyle w:val="TAC"/>
              <w:rPr>
                <w:color w:val="000000"/>
              </w:rPr>
            </w:pPr>
            <w:r>
              <w:rPr>
                <w:color w:val="000000"/>
              </w:rPr>
              <w:t>15,0</w:t>
            </w:r>
          </w:p>
        </w:tc>
      </w:tr>
    </w:tbl>
    <w:p w14:paraId="79C3C7E3" w14:textId="77777777" w:rsidR="00D25089" w:rsidRDefault="00D25089" w:rsidP="00BE5BD0">
      <w:pPr>
        <w:jc w:val="both"/>
      </w:pPr>
    </w:p>
    <w:p w14:paraId="66D856B5" w14:textId="77777777" w:rsidR="00D25089" w:rsidRDefault="00D25089" w:rsidP="00BE5BD0">
      <w:pPr>
        <w:jc w:val="both"/>
      </w:pPr>
    </w:p>
    <w:p w14:paraId="148358B7" w14:textId="77777777" w:rsidR="007069CF" w:rsidRDefault="007069CF" w:rsidP="000613E6">
      <w:pPr>
        <w:pStyle w:val="Heading1"/>
        <w:numPr>
          <w:ilvl w:val="0"/>
          <w:numId w:val="0"/>
        </w:numPr>
      </w:pPr>
      <w:r>
        <w:t>Reference Documents</w:t>
      </w:r>
    </w:p>
    <w:p w14:paraId="0DEF1ABB" w14:textId="77777777" w:rsidR="00B14ED4" w:rsidRDefault="00B14ED4" w:rsidP="00B14ED4">
      <w:pPr>
        <w:pStyle w:val="NormalIndent0"/>
        <w:numPr>
          <w:ilvl w:val="12"/>
          <w:numId w:val="0"/>
        </w:numPr>
        <w:adjustRightInd w:val="0"/>
        <w:snapToGrid w:val="0"/>
        <w:ind w:left="464" w:hangingChars="211" w:hanging="464"/>
        <w:rPr>
          <w:rFonts w:cs="Arial"/>
        </w:rPr>
      </w:pPr>
      <w:r>
        <w:rPr>
          <w:rFonts w:cs="Arial"/>
        </w:rPr>
        <w:t>[1]</w:t>
      </w:r>
      <w:r>
        <w:rPr>
          <w:rFonts w:cs="Arial"/>
        </w:rPr>
        <w:tab/>
        <w:t xml:space="preserve">ITU-T P.800, </w:t>
      </w:r>
      <w:r w:rsidR="00FC7E50">
        <w:rPr>
          <w:rFonts w:cs="Arial"/>
        </w:rPr>
        <w:t>"</w:t>
      </w:r>
      <w:r>
        <w:rPr>
          <w:rFonts w:cs="Arial"/>
        </w:rPr>
        <w:t>Methods for subjective determination of transmission quality</w:t>
      </w:r>
      <w:r w:rsidR="00FC7E50">
        <w:rPr>
          <w:rFonts w:cs="Arial"/>
        </w:rPr>
        <w:t>,"</w:t>
      </w:r>
      <w:r>
        <w:rPr>
          <w:rFonts w:cs="Arial"/>
        </w:rPr>
        <w:t xml:space="preserve"> 1996.</w:t>
      </w:r>
    </w:p>
    <w:p w14:paraId="28E13EE4" w14:textId="77777777" w:rsidR="00B14ED4" w:rsidRPr="00F15783" w:rsidRDefault="00B14ED4" w:rsidP="00B14ED4">
      <w:pPr>
        <w:pStyle w:val="NormalIndent0"/>
        <w:numPr>
          <w:ilvl w:val="12"/>
          <w:numId w:val="0"/>
        </w:numPr>
        <w:adjustRightInd w:val="0"/>
        <w:snapToGrid w:val="0"/>
        <w:ind w:left="464" w:hangingChars="211" w:hanging="464"/>
        <w:rPr>
          <w:rFonts w:cs="Arial"/>
        </w:rPr>
      </w:pPr>
      <w:r>
        <w:rPr>
          <w:rFonts w:cs="Arial"/>
        </w:rPr>
        <w:t>[2]</w:t>
      </w:r>
      <w:r>
        <w:rPr>
          <w:rFonts w:cs="Arial"/>
        </w:rPr>
        <w:tab/>
        <w:t xml:space="preserve">ITU-R BS.1534, </w:t>
      </w:r>
      <w:r w:rsidR="00FC7E50">
        <w:rPr>
          <w:rFonts w:cs="Arial"/>
        </w:rPr>
        <w:t>"</w:t>
      </w:r>
      <w:r w:rsidRPr="00F15783">
        <w:rPr>
          <w:rFonts w:cs="Arial"/>
        </w:rPr>
        <w:t>Method for the subjective assessment</w:t>
      </w:r>
      <w:r>
        <w:rPr>
          <w:rFonts w:cs="Arial"/>
        </w:rPr>
        <w:t xml:space="preserve"> </w:t>
      </w:r>
      <w:r w:rsidRPr="00F15783">
        <w:rPr>
          <w:rFonts w:cs="Arial"/>
        </w:rPr>
        <w:t xml:space="preserve">of intermediate quality level </w:t>
      </w:r>
    </w:p>
    <w:p w14:paraId="64368B31" w14:textId="77777777" w:rsidR="00B14ED4" w:rsidRDefault="00B14ED4" w:rsidP="00987BDD">
      <w:pPr>
        <w:pStyle w:val="NormalIndent0"/>
        <w:numPr>
          <w:ilvl w:val="12"/>
          <w:numId w:val="0"/>
        </w:numPr>
        <w:adjustRightInd w:val="0"/>
        <w:snapToGrid w:val="0"/>
        <w:ind w:left="464"/>
        <w:rPr>
          <w:rFonts w:cs="Arial"/>
        </w:rPr>
      </w:pPr>
      <w:r w:rsidRPr="00F15783">
        <w:rPr>
          <w:rFonts w:cs="Arial"/>
        </w:rPr>
        <w:t>of audio systems</w:t>
      </w:r>
      <w:r>
        <w:rPr>
          <w:rFonts w:cs="Arial"/>
        </w:rPr>
        <w:t>, 2015</w:t>
      </w:r>
    </w:p>
    <w:p w14:paraId="1B86B2E4" w14:textId="77777777" w:rsidR="00987BDD" w:rsidRDefault="00987BDD" w:rsidP="00B14ED4">
      <w:pPr>
        <w:pStyle w:val="NormalIndent0"/>
        <w:numPr>
          <w:ilvl w:val="12"/>
          <w:numId w:val="0"/>
        </w:numPr>
        <w:adjustRightInd w:val="0"/>
        <w:snapToGrid w:val="0"/>
        <w:ind w:left="464" w:hangingChars="211" w:hanging="464"/>
        <w:rPr>
          <w:rFonts w:cs="Arial"/>
        </w:rPr>
      </w:pPr>
      <w:r w:rsidRPr="002D31D8">
        <w:rPr>
          <w:rFonts w:cs="Arial"/>
        </w:rPr>
        <w:t>[</w:t>
      </w:r>
      <w:r>
        <w:rPr>
          <w:rFonts w:cs="Arial"/>
        </w:rPr>
        <w:t>3</w:t>
      </w:r>
      <w:r w:rsidRPr="002D31D8">
        <w:rPr>
          <w:rFonts w:cs="Arial"/>
        </w:rPr>
        <w:t>]</w:t>
      </w:r>
      <w:r>
        <w:rPr>
          <w:rFonts w:cs="Arial"/>
        </w:rPr>
        <w:tab/>
        <w:t xml:space="preserve">ITU-R BS.1116, </w:t>
      </w:r>
      <w:r w:rsidR="00FC7E50">
        <w:rPr>
          <w:rFonts w:cs="Arial"/>
        </w:rPr>
        <w:t>"</w:t>
      </w:r>
      <w:r w:rsidRPr="00987BDD">
        <w:rPr>
          <w:rFonts w:cs="Arial"/>
        </w:rPr>
        <w:t>Methods for the subjective assessment of small impairments in audio systems</w:t>
      </w:r>
      <w:r w:rsidR="00FC7E50">
        <w:rPr>
          <w:rFonts w:cs="Arial"/>
        </w:rPr>
        <w:t>,"</w:t>
      </w:r>
      <w:r>
        <w:rPr>
          <w:rFonts w:cs="Arial"/>
        </w:rPr>
        <w:t xml:space="preserve"> 2015</w:t>
      </w:r>
    </w:p>
    <w:p w14:paraId="1989915F" w14:textId="77777777" w:rsidR="00987BDD" w:rsidRPr="004D1B6F" w:rsidRDefault="00987BDD" w:rsidP="00987BDD">
      <w:pPr>
        <w:pStyle w:val="NormalIndent0"/>
        <w:numPr>
          <w:ilvl w:val="12"/>
          <w:numId w:val="0"/>
        </w:numPr>
        <w:adjustRightInd w:val="0"/>
        <w:snapToGrid w:val="0"/>
        <w:ind w:left="464" w:hangingChars="211" w:hanging="464"/>
        <w:rPr>
          <w:rFonts w:cs="Arial"/>
        </w:rPr>
      </w:pPr>
      <w:r w:rsidRPr="002D31D8">
        <w:rPr>
          <w:rFonts w:cs="Arial"/>
        </w:rPr>
        <w:t>[</w:t>
      </w:r>
      <w:r>
        <w:rPr>
          <w:rFonts w:cs="Arial"/>
        </w:rPr>
        <w:t>4</w:t>
      </w:r>
      <w:r w:rsidRPr="002D31D8">
        <w:rPr>
          <w:rFonts w:cs="Arial"/>
        </w:rPr>
        <w:t>]</w:t>
      </w:r>
      <w:r>
        <w:rPr>
          <w:rFonts w:cs="Arial"/>
        </w:rPr>
        <w:tab/>
      </w:r>
      <w:r w:rsidRPr="00B14ED4">
        <w:rPr>
          <w:rFonts w:cs="Arial"/>
        </w:rPr>
        <w:t>Supplement 29 to ITU-T P-series Recommendations</w:t>
      </w:r>
      <w:r>
        <w:rPr>
          <w:rFonts w:cs="Arial"/>
        </w:rPr>
        <w:t xml:space="preserve"> </w:t>
      </w:r>
      <w:r w:rsidRPr="00B14ED4">
        <w:rPr>
          <w:rFonts w:cs="Arial"/>
        </w:rPr>
        <w:t>ITU-T P.800 – Use case</w:t>
      </w:r>
      <w:r>
        <w:rPr>
          <w:rFonts w:cs="Arial"/>
        </w:rPr>
        <w:t>s, 2023</w:t>
      </w:r>
    </w:p>
    <w:p w14:paraId="4D9ABA5C" w14:textId="77777777" w:rsidR="00B14ED4" w:rsidRDefault="00987BDD" w:rsidP="00B14ED4">
      <w:pPr>
        <w:pStyle w:val="NormalIndent0"/>
        <w:numPr>
          <w:ilvl w:val="12"/>
          <w:numId w:val="0"/>
        </w:numPr>
        <w:adjustRightInd w:val="0"/>
        <w:snapToGrid w:val="0"/>
        <w:ind w:left="464" w:hangingChars="211" w:hanging="464"/>
        <w:rPr>
          <w:rFonts w:cs="Arial"/>
        </w:rPr>
      </w:pPr>
      <w:r w:rsidRPr="002D31D8">
        <w:rPr>
          <w:rFonts w:cs="Arial"/>
        </w:rPr>
        <w:t>[</w:t>
      </w:r>
      <w:r>
        <w:rPr>
          <w:rFonts w:cs="Arial"/>
        </w:rPr>
        <w:t>5</w:t>
      </w:r>
      <w:r w:rsidRPr="002D31D8">
        <w:rPr>
          <w:rFonts w:cs="Arial"/>
        </w:rPr>
        <w:t>]</w:t>
      </w:r>
      <w:r w:rsidR="00B14ED4">
        <w:rPr>
          <w:rFonts w:cs="Arial"/>
        </w:rPr>
        <w:tab/>
      </w:r>
      <w:r w:rsidR="00FC7E50">
        <w:rPr>
          <w:rFonts w:cs="Arial"/>
        </w:rPr>
        <w:t>"</w:t>
      </w:r>
      <w:r w:rsidR="00B14ED4">
        <w:rPr>
          <w:rFonts w:cs="Arial"/>
        </w:rPr>
        <w:t>Practical procedures for subjective testing</w:t>
      </w:r>
      <w:r w:rsidR="00FC7E50">
        <w:rPr>
          <w:rFonts w:cs="Arial"/>
        </w:rPr>
        <w:t>,"</w:t>
      </w:r>
      <w:r w:rsidR="00B14ED4">
        <w:rPr>
          <w:rFonts w:cs="Arial"/>
        </w:rPr>
        <w:t xml:space="preserve"> ITU-T Handbook, 2011.</w:t>
      </w:r>
    </w:p>
    <w:p w14:paraId="43EC34E3" w14:textId="77777777" w:rsidR="00B14ED4" w:rsidRDefault="00B14ED4" w:rsidP="00B14ED4">
      <w:pPr>
        <w:pStyle w:val="NormalIndent0"/>
        <w:numPr>
          <w:ilvl w:val="12"/>
          <w:numId w:val="0"/>
        </w:numPr>
        <w:adjustRightInd w:val="0"/>
        <w:snapToGrid w:val="0"/>
        <w:ind w:left="464" w:hangingChars="211" w:hanging="464"/>
      </w:pPr>
      <w:r w:rsidRPr="002D31D8">
        <w:rPr>
          <w:rFonts w:cs="Arial"/>
        </w:rPr>
        <w:t>[</w:t>
      </w:r>
      <w:r w:rsidR="00987BDD">
        <w:rPr>
          <w:rFonts w:cs="Arial"/>
        </w:rPr>
        <w:t>6</w:t>
      </w:r>
      <w:r w:rsidRPr="002D31D8">
        <w:rPr>
          <w:rFonts w:cs="Arial"/>
        </w:rPr>
        <w:t>]</w:t>
      </w:r>
      <w:r w:rsidRPr="002D31D8">
        <w:rPr>
          <w:rFonts w:cs="Arial"/>
        </w:rPr>
        <w:tab/>
      </w:r>
      <w:r>
        <w:t>IVAS</w:t>
      </w:r>
      <w:r>
        <w:rPr>
          <w:lang w:val="cs-CZ"/>
        </w:rPr>
        <w:t>-7a</w:t>
      </w:r>
      <w:r>
        <w:t xml:space="preserve"> (Processing Plan for Selection Phase) </w:t>
      </w:r>
    </w:p>
    <w:p w14:paraId="57B5BDA8" w14:textId="77777777" w:rsidR="00B14ED4" w:rsidRDefault="00B14ED4" w:rsidP="00B14ED4">
      <w:pPr>
        <w:pStyle w:val="NormalIndent0"/>
        <w:numPr>
          <w:ilvl w:val="12"/>
          <w:numId w:val="0"/>
        </w:numPr>
        <w:adjustRightInd w:val="0"/>
        <w:snapToGrid w:val="0"/>
        <w:ind w:left="464" w:hangingChars="211" w:hanging="464"/>
      </w:pPr>
      <w:r w:rsidRPr="002D31D8">
        <w:rPr>
          <w:rFonts w:cs="Arial"/>
        </w:rPr>
        <w:t>[</w:t>
      </w:r>
      <w:r w:rsidR="00987BDD">
        <w:rPr>
          <w:rFonts w:cs="Arial"/>
        </w:rPr>
        <w:t>7</w:t>
      </w:r>
      <w:r w:rsidRPr="002D31D8">
        <w:rPr>
          <w:rFonts w:cs="Arial"/>
        </w:rPr>
        <w:t>]</w:t>
      </w:r>
      <w:r>
        <w:rPr>
          <w:rFonts w:cs="Arial"/>
        </w:rPr>
        <w:tab/>
      </w:r>
      <w:r>
        <w:t>IVAS-8a (Test Plan for Selection Phase)</w:t>
      </w:r>
    </w:p>
    <w:sectPr w:rsidR="00B14ED4"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7A38" w14:textId="77777777" w:rsidR="00CE60FD" w:rsidRDefault="00CE60FD">
      <w:r>
        <w:separator/>
      </w:r>
    </w:p>
  </w:endnote>
  <w:endnote w:type="continuationSeparator" w:id="0">
    <w:p w14:paraId="1602180F" w14:textId="77777777" w:rsidR="00CE60FD" w:rsidRDefault="00CE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CD09"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1BAF"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25AB" w14:textId="77777777" w:rsidR="00CE60FD" w:rsidRDefault="00CE60FD">
      <w:r>
        <w:separator/>
      </w:r>
    </w:p>
  </w:footnote>
  <w:footnote w:type="continuationSeparator" w:id="0">
    <w:p w14:paraId="67B45F14" w14:textId="77777777" w:rsidR="00CE60FD" w:rsidRDefault="00CE60FD">
      <w:r>
        <w:continuationSeparator/>
      </w:r>
    </w:p>
  </w:footnote>
  <w:footnote w:id="1">
    <w:p w14:paraId="75A2C7CC" w14:textId="141F6630" w:rsidR="00187BB5" w:rsidRPr="00AB3976" w:rsidRDefault="00187BB5" w:rsidP="00187BB5">
      <w:pPr>
        <w:pStyle w:val="FootnoteText"/>
        <w:rPr>
          <w:lang w:val="en-US"/>
        </w:rPr>
      </w:pPr>
      <w:r w:rsidRPr="008552B6">
        <w:rPr>
          <w:rStyle w:val="FootnoteReference"/>
          <w:sz w:val="18"/>
        </w:rPr>
        <w:footnoteRef/>
      </w:r>
      <w:r w:rsidRPr="008552B6">
        <w:rPr>
          <w:sz w:val="18"/>
        </w:rPr>
        <w:t xml:space="preserve"> </w:t>
      </w:r>
      <w:r w:rsidRPr="008552B6">
        <w:rPr>
          <w:sz w:val="18"/>
          <w:lang w:val="en-US"/>
        </w:rPr>
        <w:t>Contact</w:t>
      </w:r>
      <w:r w:rsidR="00345BE2">
        <w:rPr>
          <w:sz w:val="18"/>
          <w:lang w:val="en-US"/>
        </w:rPr>
        <w:t>s</w:t>
      </w:r>
      <w:r w:rsidRPr="008552B6">
        <w:rPr>
          <w:sz w:val="18"/>
          <w:lang w:val="en-US"/>
        </w:rPr>
        <w:t>:</w:t>
      </w:r>
      <w:r w:rsidR="00345BE2">
        <w:rPr>
          <w:sz w:val="18"/>
          <w:lang w:val="en-US"/>
        </w:rPr>
        <w:tab/>
      </w:r>
      <w:r>
        <w:rPr>
          <w:sz w:val="18"/>
          <w:lang w:val="en-US"/>
        </w:rPr>
        <w:t xml:space="preserve">Jan </w:t>
      </w:r>
      <w:r w:rsidR="00EA75A6">
        <w:rPr>
          <w:sz w:val="18"/>
          <w:lang w:val="en-US"/>
        </w:rPr>
        <w:t>Reimes</w:t>
      </w:r>
      <w:r w:rsidR="00345BE2">
        <w:rPr>
          <w:sz w:val="18"/>
          <w:lang w:val="en-US"/>
        </w:rPr>
        <w:t>,</w:t>
      </w:r>
      <w:r w:rsidRPr="008552B6">
        <w:rPr>
          <w:sz w:val="18"/>
          <w:lang w:val="en-US"/>
        </w:rPr>
        <w:t xml:space="preserve"> </w:t>
      </w:r>
      <w:r>
        <w:rPr>
          <w:sz w:val="18"/>
          <w:lang w:val="en-US"/>
        </w:rPr>
        <w:t>jan.</w:t>
      </w:r>
      <w:r w:rsidR="00EA75A6">
        <w:rPr>
          <w:sz w:val="18"/>
          <w:lang w:val="en-US"/>
        </w:rPr>
        <w:t>reimes</w:t>
      </w:r>
      <w:r>
        <w:rPr>
          <w:sz w:val="18"/>
          <w:lang w:val="en-US"/>
        </w:rPr>
        <w:t>@</w:t>
      </w:r>
      <w:r w:rsidR="00EA75A6">
        <w:rPr>
          <w:sz w:val="18"/>
          <w:lang w:val="en-US"/>
        </w:rPr>
        <w:t>head-acoustics</w:t>
      </w:r>
      <w:r>
        <w:rPr>
          <w:sz w:val="18"/>
          <w:lang w:val="en-US"/>
        </w:rPr>
        <w:t>.com</w:t>
      </w:r>
      <w:r w:rsidRPr="008552B6">
        <w:rPr>
          <w:sz w:val="18"/>
          <w:lang w:val="en-US"/>
        </w:rPr>
        <w:t>, +</w:t>
      </w:r>
      <w:r w:rsidR="00EA75A6">
        <w:rPr>
          <w:sz w:val="18"/>
          <w:lang w:val="en-US"/>
        </w:rPr>
        <w:t>49 2407 577128</w:t>
      </w:r>
      <w:r w:rsidR="00345BE2">
        <w:rPr>
          <w:sz w:val="18"/>
          <w:lang w:val="en-US"/>
        </w:rPr>
        <w:br/>
      </w:r>
      <w:r w:rsidR="00345BE2">
        <w:rPr>
          <w:sz w:val="18"/>
          <w:lang w:val="en-US"/>
        </w:rPr>
        <w:tab/>
      </w:r>
      <w:r w:rsidR="00345BE2">
        <w:rPr>
          <w:sz w:val="18"/>
          <w:lang w:val="en-US"/>
        </w:rPr>
        <w:tab/>
        <w:t>Magnus Schäfer; magnus.schaefer@head-acoustics.com, +49 2407 5777809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BBDF" w14:textId="77777777" w:rsidR="007069CF" w:rsidRDefault="007069C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764D5" w14:textId="74FD199E" w:rsidR="00AD3DD6" w:rsidRPr="00AA1C27" w:rsidRDefault="00AD3DD6" w:rsidP="00AD3DD6">
    <w:pPr>
      <w:pStyle w:val="Header"/>
      <w:tabs>
        <w:tab w:val="right" w:pos="9360"/>
      </w:tabs>
      <w:rPr>
        <w:sz w:val="32"/>
        <w:szCs w:val="32"/>
      </w:rPr>
    </w:pPr>
    <w:r w:rsidRPr="00AA1C27">
      <w:rPr>
        <w:b/>
        <w:sz w:val="28"/>
        <w:szCs w:val="28"/>
      </w:rPr>
      <w:t>3GPP TSG</w:t>
    </w:r>
    <w:r w:rsidR="00F70D68" w:rsidRPr="00AA1C27">
      <w:rPr>
        <w:b/>
        <w:sz w:val="28"/>
        <w:szCs w:val="28"/>
      </w:rPr>
      <w:t>-</w:t>
    </w:r>
    <w:r w:rsidR="00100557" w:rsidRPr="00AA1C27">
      <w:rPr>
        <w:b/>
        <w:sz w:val="28"/>
        <w:szCs w:val="28"/>
      </w:rPr>
      <w:t>S4</w:t>
    </w:r>
    <w:r w:rsidR="00F70D68" w:rsidRPr="00AA1C27">
      <w:rPr>
        <w:b/>
        <w:sz w:val="28"/>
        <w:szCs w:val="28"/>
      </w:rPr>
      <w:t xml:space="preserve"> </w:t>
    </w:r>
    <w:r w:rsidR="00100557" w:rsidRPr="00AA1C27">
      <w:rPr>
        <w:b/>
        <w:sz w:val="28"/>
        <w:szCs w:val="28"/>
      </w:rPr>
      <w:t>#</w:t>
    </w:r>
    <w:r w:rsidR="00F70D68" w:rsidRPr="00AA1C27">
      <w:rPr>
        <w:b/>
        <w:sz w:val="28"/>
        <w:szCs w:val="28"/>
      </w:rPr>
      <w:t>125</w:t>
    </w:r>
    <w:r w:rsidRPr="00AA1C27">
      <w:rPr>
        <w:b/>
        <w:sz w:val="28"/>
        <w:szCs w:val="28"/>
      </w:rPr>
      <w:t xml:space="preserve"> meeting</w:t>
    </w:r>
    <w:r w:rsidRPr="00AA1C27">
      <w:rPr>
        <w:sz w:val="28"/>
        <w:szCs w:val="28"/>
      </w:rPr>
      <w:tab/>
    </w:r>
    <w:r w:rsidRPr="00AA1C27">
      <w:rPr>
        <w:sz w:val="28"/>
        <w:szCs w:val="28"/>
      </w:rPr>
      <w:tab/>
    </w:r>
    <w:r w:rsidRPr="00AA1C27">
      <w:rPr>
        <w:b/>
        <w:i/>
        <w:sz w:val="32"/>
        <w:szCs w:val="32"/>
      </w:rPr>
      <w:t>S4</w:t>
    </w:r>
    <w:r w:rsidR="00477A26" w:rsidRPr="00AA1C27">
      <w:rPr>
        <w:b/>
        <w:i/>
        <w:sz w:val="32"/>
        <w:szCs w:val="32"/>
      </w:rPr>
      <w:t>-</w:t>
    </w:r>
    <w:r w:rsidR="00454AA8" w:rsidRPr="00AA1C27">
      <w:rPr>
        <w:b/>
        <w:i/>
        <w:sz w:val="32"/>
        <w:szCs w:val="32"/>
      </w:rPr>
      <w:t>231225</w:t>
    </w:r>
  </w:p>
  <w:p w14:paraId="1AAEDE29" w14:textId="68ABDDF7" w:rsidR="007069CF" w:rsidRPr="00AD3DD6" w:rsidRDefault="00F70D68" w:rsidP="00AD3DD6">
    <w:pPr>
      <w:pStyle w:val="Header"/>
    </w:pPr>
    <w:r w:rsidRPr="00AA1C27">
      <w:rPr>
        <w:b/>
        <w:sz w:val="28"/>
        <w:szCs w:val="28"/>
      </w:rPr>
      <w:t>21</w:t>
    </w:r>
    <w:r w:rsidR="00AD3DD6" w:rsidRPr="00AA1C27">
      <w:rPr>
        <w:b/>
        <w:sz w:val="28"/>
        <w:szCs w:val="28"/>
      </w:rPr>
      <w:t>-</w:t>
    </w:r>
    <w:r w:rsidRPr="00AA1C27">
      <w:rPr>
        <w:b/>
        <w:sz w:val="28"/>
        <w:szCs w:val="28"/>
      </w:rPr>
      <w:t>25 August</w:t>
    </w:r>
    <w:r w:rsidR="00AD3DD6" w:rsidRPr="00AA1C27">
      <w:rPr>
        <w:b/>
        <w:sz w:val="28"/>
        <w:szCs w:val="28"/>
      </w:rPr>
      <w:t xml:space="preserve"> 20</w:t>
    </w:r>
    <w:r w:rsidRPr="00AA1C27">
      <w:rPr>
        <w:b/>
        <w:sz w:val="28"/>
        <w:szCs w:val="28"/>
      </w:rPr>
      <w:t>23</w:t>
    </w:r>
    <w:r w:rsidR="00AD3DD6" w:rsidRPr="00AA1C27">
      <w:rPr>
        <w:b/>
        <w:sz w:val="28"/>
        <w:szCs w:val="28"/>
      </w:rPr>
      <w:t xml:space="preserve">, </w:t>
    </w:r>
    <w:r w:rsidRPr="00AA1C27">
      <w:rPr>
        <w:b/>
        <w:sz w:val="28"/>
        <w:szCs w:val="28"/>
      </w:rPr>
      <w:t>Goteborg, Sweden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50C13715"/>
    <w:multiLevelType w:val="hybridMultilevel"/>
    <w:tmpl w:val="22881DFC"/>
    <w:lvl w:ilvl="0" w:tplc="0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62C15A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736899926">
    <w:abstractNumId w:val="0"/>
  </w:num>
  <w:num w:numId="2" w16cid:durableId="941455099">
    <w:abstractNumId w:val="5"/>
  </w:num>
  <w:num w:numId="3" w16cid:durableId="1233006797">
    <w:abstractNumId w:val="1"/>
  </w:num>
  <w:num w:numId="4" w16cid:durableId="644315070">
    <w:abstractNumId w:val="4"/>
  </w:num>
  <w:num w:numId="5" w16cid:durableId="648636129">
    <w:abstractNumId w:val="2"/>
  </w:num>
  <w:num w:numId="6" w16cid:durableId="90846237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yMzA2Mjc2MzQztTRW0lEKTi0uzszPAykwrwUA+D5sqCw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5"/>
    <w:rsid w:val="0000590E"/>
    <w:rsid w:val="00006E22"/>
    <w:rsid w:val="0000777C"/>
    <w:rsid w:val="00007DFC"/>
    <w:rsid w:val="000103BB"/>
    <w:rsid w:val="00010E29"/>
    <w:rsid w:val="00010F6E"/>
    <w:rsid w:val="00011FAD"/>
    <w:rsid w:val="0001230D"/>
    <w:rsid w:val="00012C7F"/>
    <w:rsid w:val="00012F0D"/>
    <w:rsid w:val="00013328"/>
    <w:rsid w:val="0001369C"/>
    <w:rsid w:val="000142BD"/>
    <w:rsid w:val="00015C14"/>
    <w:rsid w:val="00015D7B"/>
    <w:rsid w:val="00016E7A"/>
    <w:rsid w:val="000178B0"/>
    <w:rsid w:val="00017E58"/>
    <w:rsid w:val="00021A20"/>
    <w:rsid w:val="00021B78"/>
    <w:rsid w:val="000224FC"/>
    <w:rsid w:val="00022E1E"/>
    <w:rsid w:val="00023CD0"/>
    <w:rsid w:val="00024020"/>
    <w:rsid w:val="00025795"/>
    <w:rsid w:val="00025966"/>
    <w:rsid w:val="00025AD2"/>
    <w:rsid w:val="00025D1E"/>
    <w:rsid w:val="00025E34"/>
    <w:rsid w:val="00025F55"/>
    <w:rsid w:val="00026020"/>
    <w:rsid w:val="00026D7D"/>
    <w:rsid w:val="00030F6E"/>
    <w:rsid w:val="0003169B"/>
    <w:rsid w:val="00031CEF"/>
    <w:rsid w:val="00031D7D"/>
    <w:rsid w:val="00032488"/>
    <w:rsid w:val="000328B4"/>
    <w:rsid w:val="00032E50"/>
    <w:rsid w:val="00033AB6"/>
    <w:rsid w:val="000348D8"/>
    <w:rsid w:val="00035905"/>
    <w:rsid w:val="00036081"/>
    <w:rsid w:val="00036BB2"/>
    <w:rsid w:val="0003789A"/>
    <w:rsid w:val="00037A72"/>
    <w:rsid w:val="000409B2"/>
    <w:rsid w:val="00041D1B"/>
    <w:rsid w:val="000428EB"/>
    <w:rsid w:val="00043918"/>
    <w:rsid w:val="000453DC"/>
    <w:rsid w:val="00045AE2"/>
    <w:rsid w:val="0004667C"/>
    <w:rsid w:val="00046DC3"/>
    <w:rsid w:val="0004730B"/>
    <w:rsid w:val="0004733A"/>
    <w:rsid w:val="00047BD3"/>
    <w:rsid w:val="00050720"/>
    <w:rsid w:val="00050FF0"/>
    <w:rsid w:val="0005135E"/>
    <w:rsid w:val="0005248A"/>
    <w:rsid w:val="00053C83"/>
    <w:rsid w:val="00054807"/>
    <w:rsid w:val="00056A7A"/>
    <w:rsid w:val="00057287"/>
    <w:rsid w:val="000572DB"/>
    <w:rsid w:val="0006086C"/>
    <w:rsid w:val="000613E6"/>
    <w:rsid w:val="00061BCA"/>
    <w:rsid w:val="0006250B"/>
    <w:rsid w:val="00062930"/>
    <w:rsid w:val="0006464F"/>
    <w:rsid w:val="00064FDA"/>
    <w:rsid w:val="0006794D"/>
    <w:rsid w:val="00067CA8"/>
    <w:rsid w:val="00071DBE"/>
    <w:rsid w:val="00072CE6"/>
    <w:rsid w:val="000751BC"/>
    <w:rsid w:val="000758D5"/>
    <w:rsid w:val="000758D6"/>
    <w:rsid w:val="00076B3D"/>
    <w:rsid w:val="000778D6"/>
    <w:rsid w:val="00077A73"/>
    <w:rsid w:val="000807DB"/>
    <w:rsid w:val="00081BD1"/>
    <w:rsid w:val="00082C3A"/>
    <w:rsid w:val="00082CB8"/>
    <w:rsid w:val="0008325F"/>
    <w:rsid w:val="000858D8"/>
    <w:rsid w:val="00086394"/>
    <w:rsid w:val="00086A99"/>
    <w:rsid w:val="0008793A"/>
    <w:rsid w:val="00087CD7"/>
    <w:rsid w:val="00087DA9"/>
    <w:rsid w:val="00087E35"/>
    <w:rsid w:val="00091DD9"/>
    <w:rsid w:val="00091F2B"/>
    <w:rsid w:val="00092750"/>
    <w:rsid w:val="00093074"/>
    <w:rsid w:val="00093B5D"/>
    <w:rsid w:val="0009576B"/>
    <w:rsid w:val="00097D85"/>
    <w:rsid w:val="000A04FC"/>
    <w:rsid w:val="000A0FC3"/>
    <w:rsid w:val="000A296C"/>
    <w:rsid w:val="000A3045"/>
    <w:rsid w:val="000A3A31"/>
    <w:rsid w:val="000A508D"/>
    <w:rsid w:val="000A576A"/>
    <w:rsid w:val="000A5A0F"/>
    <w:rsid w:val="000A677F"/>
    <w:rsid w:val="000B0EA6"/>
    <w:rsid w:val="000B1DAB"/>
    <w:rsid w:val="000B269A"/>
    <w:rsid w:val="000B27EC"/>
    <w:rsid w:val="000B281F"/>
    <w:rsid w:val="000B2D73"/>
    <w:rsid w:val="000B324D"/>
    <w:rsid w:val="000B3F4A"/>
    <w:rsid w:val="000B5E95"/>
    <w:rsid w:val="000B6389"/>
    <w:rsid w:val="000B6FA8"/>
    <w:rsid w:val="000B71CD"/>
    <w:rsid w:val="000B7457"/>
    <w:rsid w:val="000C04E9"/>
    <w:rsid w:val="000C2A29"/>
    <w:rsid w:val="000C2ECF"/>
    <w:rsid w:val="000C2F2E"/>
    <w:rsid w:val="000C309E"/>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7A5A"/>
    <w:rsid w:val="001000AC"/>
    <w:rsid w:val="001001CD"/>
    <w:rsid w:val="00100557"/>
    <w:rsid w:val="0010058B"/>
    <w:rsid w:val="00100D86"/>
    <w:rsid w:val="0010222A"/>
    <w:rsid w:val="001024FA"/>
    <w:rsid w:val="00102578"/>
    <w:rsid w:val="00103729"/>
    <w:rsid w:val="00103E70"/>
    <w:rsid w:val="00104613"/>
    <w:rsid w:val="00105FFE"/>
    <w:rsid w:val="00106D44"/>
    <w:rsid w:val="0010741E"/>
    <w:rsid w:val="0011154F"/>
    <w:rsid w:val="0011499E"/>
    <w:rsid w:val="00116BA8"/>
    <w:rsid w:val="001207AC"/>
    <w:rsid w:val="001213F3"/>
    <w:rsid w:val="00122A20"/>
    <w:rsid w:val="00122A39"/>
    <w:rsid w:val="00123715"/>
    <w:rsid w:val="00123EDC"/>
    <w:rsid w:val="0012499F"/>
    <w:rsid w:val="0012708A"/>
    <w:rsid w:val="00130125"/>
    <w:rsid w:val="0013014D"/>
    <w:rsid w:val="0013052A"/>
    <w:rsid w:val="00130F21"/>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CCA"/>
    <w:rsid w:val="00151F5B"/>
    <w:rsid w:val="001523B4"/>
    <w:rsid w:val="00152896"/>
    <w:rsid w:val="00153499"/>
    <w:rsid w:val="00154627"/>
    <w:rsid w:val="0015530F"/>
    <w:rsid w:val="00155F16"/>
    <w:rsid w:val="0015600D"/>
    <w:rsid w:val="00156777"/>
    <w:rsid w:val="0015788F"/>
    <w:rsid w:val="00157D5A"/>
    <w:rsid w:val="0016098D"/>
    <w:rsid w:val="0016132A"/>
    <w:rsid w:val="00161963"/>
    <w:rsid w:val="00162A03"/>
    <w:rsid w:val="001630BC"/>
    <w:rsid w:val="001630EB"/>
    <w:rsid w:val="001630F1"/>
    <w:rsid w:val="00163ACF"/>
    <w:rsid w:val="0016634E"/>
    <w:rsid w:val="00166A5F"/>
    <w:rsid w:val="0017010E"/>
    <w:rsid w:val="00170E1E"/>
    <w:rsid w:val="00171922"/>
    <w:rsid w:val="00173288"/>
    <w:rsid w:val="00173574"/>
    <w:rsid w:val="00175507"/>
    <w:rsid w:val="00176CEF"/>
    <w:rsid w:val="00177159"/>
    <w:rsid w:val="001779DC"/>
    <w:rsid w:val="00177C17"/>
    <w:rsid w:val="00180626"/>
    <w:rsid w:val="00180BA8"/>
    <w:rsid w:val="00181AC0"/>
    <w:rsid w:val="0018334E"/>
    <w:rsid w:val="0018494F"/>
    <w:rsid w:val="00184AF1"/>
    <w:rsid w:val="00185584"/>
    <w:rsid w:val="00186252"/>
    <w:rsid w:val="00186975"/>
    <w:rsid w:val="00187BB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34E0"/>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1362"/>
    <w:rsid w:val="001C2D8C"/>
    <w:rsid w:val="001C3EB3"/>
    <w:rsid w:val="001C3FF3"/>
    <w:rsid w:val="001C47EB"/>
    <w:rsid w:val="001C4831"/>
    <w:rsid w:val="001C4A5C"/>
    <w:rsid w:val="001C62BE"/>
    <w:rsid w:val="001C7901"/>
    <w:rsid w:val="001D0EDD"/>
    <w:rsid w:val="001D294D"/>
    <w:rsid w:val="001D2D54"/>
    <w:rsid w:val="001D391E"/>
    <w:rsid w:val="001D449C"/>
    <w:rsid w:val="001D623A"/>
    <w:rsid w:val="001D659E"/>
    <w:rsid w:val="001D6857"/>
    <w:rsid w:val="001E20BF"/>
    <w:rsid w:val="001E2FFD"/>
    <w:rsid w:val="001E78A3"/>
    <w:rsid w:val="001E78D9"/>
    <w:rsid w:val="001F05D8"/>
    <w:rsid w:val="001F2E15"/>
    <w:rsid w:val="001F3888"/>
    <w:rsid w:val="001F50BA"/>
    <w:rsid w:val="001F6C4C"/>
    <w:rsid w:val="001F6EEB"/>
    <w:rsid w:val="001F7A89"/>
    <w:rsid w:val="001F7CBA"/>
    <w:rsid w:val="002005E6"/>
    <w:rsid w:val="0020104A"/>
    <w:rsid w:val="0020388E"/>
    <w:rsid w:val="00204880"/>
    <w:rsid w:val="00204B74"/>
    <w:rsid w:val="0020526D"/>
    <w:rsid w:val="002057B1"/>
    <w:rsid w:val="002057F7"/>
    <w:rsid w:val="0020689C"/>
    <w:rsid w:val="00206E0C"/>
    <w:rsid w:val="00207594"/>
    <w:rsid w:val="0021083E"/>
    <w:rsid w:val="00211531"/>
    <w:rsid w:val="00212149"/>
    <w:rsid w:val="002121AC"/>
    <w:rsid w:val="002129A6"/>
    <w:rsid w:val="00214ACA"/>
    <w:rsid w:val="00215741"/>
    <w:rsid w:val="00217488"/>
    <w:rsid w:val="00220477"/>
    <w:rsid w:val="00221207"/>
    <w:rsid w:val="00221D56"/>
    <w:rsid w:val="002223C5"/>
    <w:rsid w:val="00222531"/>
    <w:rsid w:val="002234EF"/>
    <w:rsid w:val="00224D29"/>
    <w:rsid w:val="0022562B"/>
    <w:rsid w:val="00227FBA"/>
    <w:rsid w:val="00230AF9"/>
    <w:rsid w:val="00230B8B"/>
    <w:rsid w:val="0023170E"/>
    <w:rsid w:val="00232070"/>
    <w:rsid w:val="00232540"/>
    <w:rsid w:val="002332A7"/>
    <w:rsid w:val="00233357"/>
    <w:rsid w:val="00233EB0"/>
    <w:rsid w:val="002344A7"/>
    <w:rsid w:val="002344F8"/>
    <w:rsid w:val="002352DF"/>
    <w:rsid w:val="002369EC"/>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57E0A"/>
    <w:rsid w:val="00260968"/>
    <w:rsid w:val="00260E04"/>
    <w:rsid w:val="00261DB1"/>
    <w:rsid w:val="0026284B"/>
    <w:rsid w:val="00262BBB"/>
    <w:rsid w:val="00265691"/>
    <w:rsid w:val="00265E26"/>
    <w:rsid w:val="0026668F"/>
    <w:rsid w:val="002673CF"/>
    <w:rsid w:val="00267540"/>
    <w:rsid w:val="00271B16"/>
    <w:rsid w:val="00271EE3"/>
    <w:rsid w:val="00272ADA"/>
    <w:rsid w:val="00273E27"/>
    <w:rsid w:val="00274ED2"/>
    <w:rsid w:val="002808C0"/>
    <w:rsid w:val="00280B8B"/>
    <w:rsid w:val="00281934"/>
    <w:rsid w:val="00281D59"/>
    <w:rsid w:val="00282146"/>
    <w:rsid w:val="00282F44"/>
    <w:rsid w:val="00283331"/>
    <w:rsid w:val="00284FA8"/>
    <w:rsid w:val="00286028"/>
    <w:rsid w:val="002860AF"/>
    <w:rsid w:val="002867C9"/>
    <w:rsid w:val="00287FE8"/>
    <w:rsid w:val="00290948"/>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75"/>
    <w:rsid w:val="002A133F"/>
    <w:rsid w:val="002A1B32"/>
    <w:rsid w:val="002A28A6"/>
    <w:rsid w:val="002A2C9E"/>
    <w:rsid w:val="002A2E8E"/>
    <w:rsid w:val="002A35AB"/>
    <w:rsid w:val="002A50DE"/>
    <w:rsid w:val="002A51FF"/>
    <w:rsid w:val="002A52BA"/>
    <w:rsid w:val="002A545A"/>
    <w:rsid w:val="002A560E"/>
    <w:rsid w:val="002A5BA9"/>
    <w:rsid w:val="002A7813"/>
    <w:rsid w:val="002A7CAD"/>
    <w:rsid w:val="002B01E6"/>
    <w:rsid w:val="002B0603"/>
    <w:rsid w:val="002B2F2F"/>
    <w:rsid w:val="002B41A1"/>
    <w:rsid w:val="002B7932"/>
    <w:rsid w:val="002B7D45"/>
    <w:rsid w:val="002C0785"/>
    <w:rsid w:val="002C1080"/>
    <w:rsid w:val="002C1B44"/>
    <w:rsid w:val="002C1E8E"/>
    <w:rsid w:val="002C2BAF"/>
    <w:rsid w:val="002C4B09"/>
    <w:rsid w:val="002C4ED3"/>
    <w:rsid w:val="002C565F"/>
    <w:rsid w:val="002C5CF6"/>
    <w:rsid w:val="002C623D"/>
    <w:rsid w:val="002C6969"/>
    <w:rsid w:val="002C727C"/>
    <w:rsid w:val="002C7CC3"/>
    <w:rsid w:val="002C7D6A"/>
    <w:rsid w:val="002D02E7"/>
    <w:rsid w:val="002D0A98"/>
    <w:rsid w:val="002D0ECE"/>
    <w:rsid w:val="002D10DF"/>
    <w:rsid w:val="002D117E"/>
    <w:rsid w:val="002D1C6D"/>
    <w:rsid w:val="002D207A"/>
    <w:rsid w:val="002D2CB4"/>
    <w:rsid w:val="002D31D8"/>
    <w:rsid w:val="002D501F"/>
    <w:rsid w:val="002D5A61"/>
    <w:rsid w:val="002E181F"/>
    <w:rsid w:val="002E2352"/>
    <w:rsid w:val="002E4630"/>
    <w:rsid w:val="002E4F56"/>
    <w:rsid w:val="002E7192"/>
    <w:rsid w:val="002F1BB7"/>
    <w:rsid w:val="002F2C15"/>
    <w:rsid w:val="002F31A0"/>
    <w:rsid w:val="002F34B7"/>
    <w:rsid w:val="002F360B"/>
    <w:rsid w:val="002F3FD0"/>
    <w:rsid w:val="002F4619"/>
    <w:rsid w:val="002F4EED"/>
    <w:rsid w:val="002F50C5"/>
    <w:rsid w:val="002F55CA"/>
    <w:rsid w:val="002F572B"/>
    <w:rsid w:val="002F5EF7"/>
    <w:rsid w:val="002F6C7D"/>
    <w:rsid w:val="002F6CE0"/>
    <w:rsid w:val="002F7737"/>
    <w:rsid w:val="00302245"/>
    <w:rsid w:val="00302E8A"/>
    <w:rsid w:val="00303760"/>
    <w:rsid w:val="0030509B"/>
    <w:rsid w:val="00306498"/>
    <w:rsid w:val="0030674D"/>
    <w:rsid w:val="00307B78"/>
    <w:rsid w:val="00310170"/>
    <w:rsid w:val="00310D2B"/>
    <w:rsid w:val="00310D50"/>
    <w:rsid w:val="00311904"/>
    <w:rsid w:val="00311AC6"/>
    <w:rsid w:val="00311EE2"/>
    <w:rsid w:val="003123B8"/>
    <w:rsid w:val="003139FC"/>
    <w:rsid w:val="00314D25"/>
    <w:rsid w:val="00315C39"/>
    <w:rsid w:val="00315D7E"/>
    <w:rsid w:val="003169AD"/>
    <w:rsid w:val="003179EE"/>
    <w:rsid w:val="00320686"/>
    <w:rsid w:val="00321C70"/>
    <w:rsid w:val="00323DBC"/>
    <w:rsid w:val="00324425"/>
    <w:rsid w:val="00324561"/>
    <w:rsid w:val="00324D79"/>
    <w:rsid w:val="0032653E"/>
    <w:rsid w:val="00326ACE"/>
    <w:rsid w:val="00331BCF"/>
    <w:rsid w:val="00333919"/>
    <w:rsid w:val="00334429"/>
    <w:rsid w:val="003345AB"/>
    <w:rsid w:val="00334A3F"/>
    <w:rsid w:val="00335782"/>
    <w:rsid w:val="003357F0"/>
    <w:rsid w:val="003409B9"/>
    <w:rsid w:val="00340A5B"/>
    <w:rsid w:val="00340B38"/>
    <w:rsid w:val="003423B2"/>
    <w:rsid w:val="003424EF"/>
    <w:rsid w:val="00342A90"/>
    <w:rsid w:val="00343214"/>
    <w:rsid w:val="0034440E"/>
    <w:rsid w:val="0034460D"/>
    <w:rsid w:val="0034467E"/>
    <w:rsid w:val="0034540D"/>
    <w:rsid w:val="00345881"/>
    <w:rsid w:val="00345BE2"/>
    <w:rsid w:val="003462B2"/>
    <w:rsid w:val="003462F2"/>
    <w:rsid w:val="00346388"/>
    <w:rsid w:val="00346E2D"/>
    <w:rsid w:val="0035084C"/>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10C"/>
    <w:rsid w:val="00366177"/>
    <w:rsid w:val="00366958"/>
    <w:rsid w:val="00366BB9"/>
    <w:rsid w:val="00370271"/>
    <w:rsid w:val="00370E6F"/>
    <w:rsid w:val="00372D86"/>
    <w:rsid w:val="00372F0F"/>
    <w:rsid w:val="003735F4"/>
    <w:rsid w:val="00374291"/>
    <w:rsid w:val="00374665"/>
    <w:rsid w:val="0037660D"/>
    <w:rsid w:val="00376E84"/>
    <w:rsid w:val="0038002B"/>
    <w:rsid w:val="00380315"/>
    <w:rsid w:val="003811AC"/>
    <w:rsid w:val="0038231B"/>
    <w:rsid w:val="00382EAD"/>
    <w:rsid w:val="00384167"/>
    <w:rsid w:val="00385047"/>
    <w:rsid w:val="0038551D"/>
    <w:rsid w:val="00385585"/>
    <w:rsid w:val="003857F6"/>
    <w:rsid w:val="0038699E"/>
    <w:rsid w:val="00387576"/>
    <w:rsid w:val="00387699"/>
    <w:rsid w:val="0039038D"/>
    <w:rsid w:val="003908C6"/>
    <w:rsid w:val="00390D1F"/>
    <w:rsid w:val="003926D4"/>
    <w:rsid w:val="0039280E"/>
    <w:rsid w:val="0039350F"/>
    <w:rsid w:val="00394884"/>
    <w:rsid w:val="00394B1B"/>
    <w:rsid w:val="00395655"/>
    <w:rsid w:val="003A1CE0"/>
    <w:rsid w:val="003A2131"/>
    <w:rsid w:val="003A5C6C"/>
    <w:rsid w:val="003A6E5A"/>
    <w:rsid w:val="003A6E6B"/>
    <w:rsid w:val="003A6F66"/>
    <w:rsid w:val="003A7886"/>
    <w:rsid w:val="003A7CA8"/>
    <w:rsid w:val="003B01B5"/>
    <w:rsid w:val="003B022E"/>
    <w:rsid w:val="003B0661"/>
    <w:rsid w:val="003B3CA9"/>
    <w:rsid w:val="003B42FF"/>
    <w:rsid w:val="003B4A4F"/>
    <w:rsid w:val="003B4CE8"/>
    <w:rsid w:val="003B5146"/>
    <w:rsid w:val="003B5779"/>
    <w:rsid w:val="003B5C35"/>
    <w:rsid w:val="003B6BA4"/>
    <w:rsid w:val="003C10BA"/>
    <w:rsid w:val="003C1749"/>
    <w:rsid w:val="003C1A0B"/>
    <w:rsid w:val="003C1CDB"/>
    <w:rsid w:val="003C2118"/>
    <w:rsid w:val="003C24B1"/>
    <w:rsid w:val="003C2B30"/>
    <w:rsid w:val="003C3CCE"/>
    <w:rsid w:val="003D058A"/>
    <w:rsid w:val="003D13DB"/>
    <w:rsid w:val="003D1787"/>
    <w:rsid w:val="003D1E7A"/>
    <w:rsid w:val="003D1ECB"/>
    <w:rsid w:val="003D3073"/>
    <w:rsid w:val="003D47D7"/>
    <w:rsid w:val="003D5354"/>
    <w:rsid w:val="003D567A"/>
    <w:rsid w:val="003D5EDA"/>
    <w:rsid w:val="003D6A65"/>
    <w:rsid w:val="003D6AA4"/>
    <w:rsid w:val="003D7121"/>
    <w:rsid w:val="003D78E3"/>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8BF"/>
    <w:rsid w:val="003F6CE8"/>
    <w:rsid w:val="003F6EA8"/>
    <w:rsid w:val="003F6F6F"/>
    <w:rsid w:val="0040069D"/>
    <w:rsid w:val="00400804"/>
    <w:rsid w:val="0040090A"/>
    <w:rsid w:val="00400D34"/>
    <w:rsid w:val="004013C3"/>
    <w:rsid w:val="00402CBB"/>
    <w:rsid w:val="00402DF1"/>
    <w:rsid w:val="0040374C"/>
    <w:rsid w:val="00403F89"/>
    <w:rsid w:val="00404303"/>
    <w:rsid w:val="00405C82"/>
    <w:rsid w:val="00405E8D"/>
    <w:rsid w:val="0040673E"/>
    <w:rsid w:val="004121A2"/>
    <w:rsid w:val="00412BEB"/>
    <w:rsid w:val="004131FF"/>
    <w:rsid w:val="00413784"/>
    <w:rsid w:val="00413FA9"/>
    <w:rsid w:val="00414319"/>
    <w:rsid w:val="00414E44"/>
    <w:rsid w:val="00416522"/>
    <w:rsid w:val="00416886"/>
    <w:rsid w:val="0042197F"/>
    <w:rsid w:val="004239D7"/>
    <w:rsid w:val="00423A8F"/>
    <w:rsid w:val="0042510B"/>
    <w:rsid w:val="004270BD"/>
    <w:rsid w:val="004274DF"/>
    <w:rsid w:val="00430DB6"/>
    <w:rsid w:val="004320B8"/>
    <w:rsid w:val="00432CFD"/>
    <w:rsid w:val="00432D71"/>
    <w:rsid w:val="0043400D"/>
    <w:rsid w:val="00434125"/>
    <w:rsid w:val="004344C5"/>
    <w:rsid w:val="004349FB"/>
    <w:rsid w:val="00434E39"/>
    <w:rsid w:val="00435C5F"/>
    <w:rsid w:val="00440209"/>
    <w:rsid w:val="00440A86"/>
    <w:rsid w:val="00440B06"/>
    <w:rsid w:val="004420EE"/>
    <w:rsid w:val="0044412A"/>
    <w:rsid w:val="00444B7D"/>
    <w:rsid w:val="0044573C"/>
    <w:rsid w:val="0044732C"/>
    <w:rsid w:val="00450451"/>
    <w:rsid w:val="00452506"/>
    <w:rsid w:val="00453A73"/>
    <w:rsid w:val="00454AA8"/>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437"/>
    <w:rsid w:val="004725DD"/>
    <w:rsid w:val="004759BC"/>
    <w:rsid w:val="00477A26"/>
    <w:rsid w:val="00480663"/>
    <w:rsid w:val="00480FAB"/>
    <w:rsid w:val="004812D4"/>
    <w:rsid w:val="004828CC"/>
    <w:rsid w:val="00482A58"/>
    <w:rsid w:val="00483119"/>
    <w:rsid w:val="00483A5C"/>
    <w:rsid w:val="0048502F"/>
    <w:rsid w:val="00486210"/>
    <w:rsid w:val="0048660C"/>
    <w:rsid w:val="00486880"/>
    <w:rsid w:val="004874F1"/>
    <w:rsid w:val="0048780A"/>
    <w:rsid w:val="004900B3"/>
    <w:rsid w:val="004909F9"/>
    <w:rsid w:val="00491215"/>
    <w:rsid w:val="00491261"/>
    <w:rsid w:val="0049220D"/>
    <w:rsid w:val="00494AF8"/>
    <w:rsid w:val="004951CD"/>
    <w:rsid w:val="004958FA"/>
    <w:rsid w:val="00497B1E"/>
    <w:rsid w:val="004A02BE"/>
    <w:rsid w:val="004A0934"/>
    <w:rsid w:val="004A1952"/>
    <w:rsid w:val="004A1D1B"/>
    <w:rsid w:val="004A3335"/>
    <w:rsid w:val="004A3D07"/>
    <w:rsid w:val="004A4AAB"/>
    <w:rsid w:val="004A5493"/>
    <w:rsid w:val="004A5946"/>
    <w:rsid w:val="004A6B3D"/>
    <w:rsid w:val="004A6D14"/>
    <w:rsid w:val="004A6DF1"/>
    <w:rsid w:val="004A78D1"/>
    <w:rsid w:val="004A7F1A"/>
    <w:rsid w:val="004B06E2"/>
    <w:rsid w:val="004B0E9B"/>
    <w:rsid w:val="004B1645"/>
    <w:rsid w:val="004B186B"/>
    <w:rsid w:val="004B1AB0"/>
    <w:rsid w:val="004B5B57"/>
    <w:rsid w:val="004B682A"/>
    <w:rsid w:val="004B71A7"/>
    <w:rsid w:val="004B79A1"/>
    <w:rsid w:val="004C023D"/>
    <w:rsid w:val="004C1594"/>
    <w:rsid w:val="004C3E79"/>
    <w:rsid w:val="004C4487"/>
    <w:rsid w:val="004C46A9"/>
    <w:rsid w:val="004C6A53"/>
    <w:rsid w:val="004C7954"/>
    <w:rsid w:val="004C7D1E"/>
    <w:rsid w:val="004C7F66"/>
    <w:rsid w:val="004D15A7"/>
    <w:rsid w:val="004D170E"/>
    <w:rsid w:val="004D1B6F"/>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E45"/>
    <w:rsid w:val="004E5344"/>
    <w:rsid w:val="004E6BAD"/>
    <w:rsid w:val="004E6E02"/>
    <w:rsid w:val="004F0140"/>
    <w:rsid w:val="004F1759"/>
    <w:rsid w:val="004F1C7F"/>
    <w:rsid w:val="004F2E45"/>
    <w:rsid w:val="004F3E6F"/>
    <w:rsid w:val="004F3ED7"/>
    <w:rsid w:val="004F4336"/>
    <w:rsid w:val="004F4B95"/>
    <w:rsid w:val="004F4FFB"/>
    <w:rsid w:val="004F63E8"/>
    <w:rsid w:val="004F6B90"/>
    <w:rsid w:val="004F703C"/>
    <w:rsid w:val="004F71AC"/>
    <w:rsid w:val="00500C49"/>
    <w:rsid w:val="00501707"/>
    <w:rsid w:val="00501DB4"/>
    <w:rsid w:val="005024A6"/>
    <w:rsid w:val="005034E3"/>
    <w:rsid w:val="00503C48"/>
    <w:rsid w:val="00503E06"/>
    <w:rsid w:val="00505683"/>
    <w:rsid w:val="005062E1"/>
    <w:rsid w:val="00506755"/>
    <w:rsid w:val="00506E8A"/>
    <w:rsid w:val="00507314"/>
    <w:rsid w:val="00507CBF"/>
    <w:rsid w:val="005102F6"/>
    <w:rsid w:val="00511B96"/>
    <w:rsid w:val="005127D4"/>
    <w:rsid w:val="00512BEE"/>
    <w:rsid w:val="0051392F"/>
    <w:rsid w:val="005140F6"/>
    <w:rsid w:val="00514F59"/>
    <w:rsid w:val="005160CB"/>
    <w:rsid w:val="0051637C"/>
    <w:rsid w:val="00516468"/>
    <w:rsid w:val="00516621"/>
    <w:rsid w:val="00516ECB"/>
    <w:rsid w:val="00517742"/>
    <w:rsid w:val="0051783E"/>
    <w:rsid w:val="00517B5F"/>
    <w:rsid w:val="00517D3C"/>
    <w:rsid w:val="00517E15"/>
    <w:rsid w:val="0052170A"/>
    <w:rsid w:val="005219D8"/>
    <w:rsid w:val="00523059"/>
    <w:rsid w:val="00523519"/>
    <w:rsid w:val="00523560"/>
    <w:rsid w:val="00523CA9"/>
    <w:rsid w:val="00523CD7"/>
    <w:rsid w:val="0052585A"/>
    <w:rsid w:val="00526CA1"/>
    <w:rsid w:val="0052711F"/>
    <w:rsid w:val="00527412"/>
    <w:rsid w:val="00530137"/>
    <w:rsid w:val="0053043B"/>
    <w:rsid w:val="00530FEA"/>
    <w:rsid w:val="00531BFA"/>
    <w:rsid w:val="0053334F"/>
    <w:rsid w:val="00534ED8"/>
    <w:rsid w:val="005356C4"/>
    <w:rsid w:val="00536032"/>
    <w:rsid w:val="005360D6"/>
    <w:rsid w:val="00536823"/>
    <w:rsid w:val="005407AE"/>
    <w:rsid w:val="00540914"/>
    <w:rsid w:val="00540A15"/>
    <w:rsid w:val="00542AE2"/>
    <w:rsid w:val="00542D48"/>
    <w:rsid w:val="00543A06"/>
    <w:rsid w:val="00543F50"/>
    <w:rsid w:val="00544A42"/>
    <w:rsid w:val="005450FE"/>
    <w:rsid w:val="005454E1"/>
    <w:rsid w:val="005455EC"/>
    <w:rsid w:val="00551D8C"/>
    <w:rsid w:val="00552CBB"/>
    <w:rsid w:val="00552CD9"/>
    <w:rsid w:val="00553507"/>
    <w:rsid w:val="00553E93"/>
    <w:rsid w:val="00554C8F"/>
    <w:rsid w:val="00554D9F"/>
    <w:rsid w:val="00555478"/>
    <w:rsid w:val="00556705"/>
    <w:rsid w:val="00556B1A"/>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6E"/>
    <w:rsid w:val="005708E8"/>
    <w:rsid w:val="00570FDF"/>
    <w:rsid w:val="00571ED2"/>
    <w:rsid w:val="005725B0"/>
    <w:rsid w:val="00572C3C"/>
    <w:rsid w:val="0057393B"/>
    <w:rsid w:val="005748AA"/>
    <w:rsid w:val="00575B2B"/>
    <w:rsid w:val="005778A7"/>
    <w:rsid w:val="00581A17"/>
    <w:rsid w:val="00581B6B"/>
    <w:rsid w:val="005820D3"/>
    <w:rsid w:val="00582782"/>
    <w:rsid w:val="0058363A"/>
    <w:rsid w:val="00584C78"/>
    <w:rsid w:val="00585AA8"/>
    <w:rsid w:val="0058640B"/>
    <w:rsid w:val="00590CB9"/>
    <w:rsid w:val="005915D2"/>
    <w:rsid w:val="005930A5"/>
    <w:rsid w:val="00593195"/>
    <w:rsid w:val="005956EE"/>
    <w:rsid w:val="00595B34"/>
    <w:rsid w:val="00595E71"/>
    <w:rsid w:val="005975C4"/>
    <w:rsid w:val="005A1A39"/>
    <w:rsid w:val="005A204F"/>
    <w:rsid w:val="005A2348"/>
    <w:rsid w:val="005A2C1C"/>
    <w:rsid w:val="005A2ED9"/>
    <w:rsid w:val="005A39AF"/>
    <w:rsid w:val="005A3B80"/>
    <w:rsid w:val="005A40C0"/>
    <w:rsid w:val="005A4178"/>
    <w:rsid w:val="005A46E9"/>
    <w:rsid w:val="005A5CDC"/>
    <w:rsid w:val="005A6983"/>
    <w:rsid w:val="005A6D14"/>
    <w:rsid w:val="005A7449"/>
    <w:rsid w:val="005B10AD"/>
    <w:rsid w:val="005B1DBB"/>
    <w:rsid w:val="005B1DC7"/>
    <w:rsid w:val="005B22D2"/>
    <w:rsid w:val="005B271A"/>
    <w:rsid w:val="005B3241"/>
    <w:rsid w:val="005B3526"/>
    <w:rsid w:val="005B5938"/>
    <w:rsid w:val="005B5CF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2D49"/>
    <w:rsid w:val="005D3031"/>
    <w:rsid w:val="005D402D"/>
    <w:rsid w:val="005D4795"/>
    <w:rsid w:val="005D6001"/>
    <w:rsid w:val="005D6758"/>
    <w:rsid w:val="005D69DE"/>
    <w:rsid w:val="005D772E"/>
    <w:rsid w:val="005E17A9"/>
    <w:rsid w:val="005E19E6"/>
    <w:rsid w:val="005E4C33"/>
    <w:rsid w:val="005E6BE5"/>
    <w:rsid w:val="005F0BC8"/>
    <w:rsid w:val="005F0BF8"/>
    <w:rsid w:val="005F115C"/>
    <w:rsid w:val="005F13E2"/>
    <w:rsid w:val="005F3C60"/>
    <w:rsid w:val="005F68ED"/>
    <w:rsid w:val="005F7784"/>
    <w:rsid w:val="005F7B0B"/>
    <w:rsid w:val="00600901"/>
    <w:rsid w:val="00601B1D"/>
    <w:rsid w:val="00601D41"/>
    <w:rsid w:val="00602DF3"/>
    <w:rsid w:val="00602F41"/>
    <w:rsid w:val="00603703"/>
    <w:rsid w:val="00603980"/>
    <w:rsid w:val="006049DA"/>
    <w:rsid w:val="0060546D"/>
    <w:rsid w:val="006070EE"/>
    <w:rsid w:val="00607231"/>
    <w:rsid w:val="00610876"/>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0CF"/>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17A5"/>
    <w:rsid w:val="00672093"/>
    <w:rsid w:val="00672A73"/>
    <w:rsid w:val="0067388C"/>
    <w:rsid w:val="0067570E"/>
    <w:rsid w:val="00675A05"/>
    <w:rsid w:val="00676341"/>
    <w:rsid w:val="00676F12"/>
    <w:rsid w:val="00681895"/>
    <w:rsid w:val="00682082"/>
    <w:rsid w:val="006842CB"/>
    <w:rsid w:val="006843B4"/>
    <w:rsid w:val="006846FD"/>
    <w:rsid w:val="00684849"/>
    <w:rsid w:val="006860E4"/>
    <w:rsid w:val="0068711A"/>
    <w:rsid w:val="00690D0A"/>
    <w:rsid w:val="0069117B"/>
    <w:rsid w:val="00692B2D"/>
    <w:rsid w:val="00692F41"/>
    <w:rsid w:val="0069450F"/>
    <w:rsid w:val="0069517D"/>
    <w:rsid w:val="00695665"/>
    <w:rsid w:val="006957EF"/>
    <w:rsid w:val="006964D3"/>
    <w:rsid w:val="00696BF2"/>
    <w:rsid w:val="00697191"/>
    <w:rsid w:val="006A08DA"/>
    <w:rsid w:val="006A0C50"/>
    <w:rsid w:val="006A113E"/>
    <w:rsid w:val="006A114C"/>
    <w:rsid w:val="006A1FF8"/>
    <w:rsid w:val="006A25F1"/>
    <w:rsid w:val="006A34AE"/>
    <w:rsid w:val="006A3888"/>
    <w:rsid w:val="006A5CBB"/>
    <w:rsid w:val="006A6972"/>
    <w:rsid w:val="006A6C81"/>
    <w:rsid w:val="006A6EB6"/>
    <w:rsid w:val="006A7E06"/>
    <w:rsid w:val="006A7EE2"/>
    <w:rsid w:val="006B207A"/>
    <w:rsid w:val="006B2B2B"/>
    <w:rsid w:val="006B333B"/>
    <w:rsid w:val="006B3599"/>
    <w:rsid w:val="006B4A86"/>
    <w:rsid w:val="006B533D"/>
    <w:rsid w:val="006B5F59"/>
    <w:rsid w:val="006B7324"/>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568B"/>
    <w:rsid w:val="006D5A3A"/>
    <w:rsid w:val="006D64B5"/>
    <w:rsid w:val="006D7C6A"/>
    <w:rsid w:val="006E07DA"/>
    <w:rsid w:val="006E1486"/>
    <w:rsid w:val="006E15DE"/>
    <w:rsid w:val="006E1BF8"/>
    <w:rsid w:val="006E22D6"/>
    <w:rsid w:val="006E351B"/>
    <w:rsid w:val="006E4E13"/>
    <w:rsid w:val="006E79EC"/>
    <w:rsid w:val="006E7C34"/>
    <w:rsid w:val="006F0D19"/>
    <w:rsid w:val="006F10CE"/>
    <w:rsid w:val="006F2EED"/>
    <w:rsid w:val="006F3C5C"/>
    <w:rsid w:val="006F4131"/>
    <w:rsid w:val="006F528D"/>
    <w:rsid w:val="006F52A4"/>
    <w:rsid w:val="006F633E"/>
    <w:rsid w:val="00701171"/>
    <w:rsid w:val="00701365"/>
    <w:rsid w:val="0070141D"/>
    <w:rsid w:val="00701759"/>
    <w:rsid w:val="007018AC"/>
    <w:rsid w:val="00701925"/>
    <w:rsid w:val="007023D1"/>
    <w:rsid w:val="00702F7F"/>
    <w:rsid w:val="00703466"/>
    <w:rsid w:val="00704771"/>
    <w:rsid w:val="00704A75"/>
    <w:rsid w:val="00705161"/>
    <w:rsid w:val="00705544"/>
    <w:rsid w:val="00705701"/>
    <w:rsid w:val="00706795"/>
    <w:rsid w:val="007069CF"/>
    <w:rsid w:val="00706D02"/>
    <w:rsid w:val="007074AD"/>
    <w:rsid w:val="00707672"/>
    <w:rsid w:val="007076EE"/>
    <w:rsid w:val="00707838"/>
    <w:rsid w:val="0071019B"/>
    <w:rsid w:val="00711A83"/>
    <w:rsid w:val="00712E53"/>
    <w:rsid w:val="00713EE2"/>
    <w:rsid w:val="00714929"/>
    <w:rsid w:val="007152E3"/>
    <w:rsid w:val="00715695"/>
    <w:rsid w:val="00716234"/>
    <w:rsid w:val="007163DA"/>
    <w:rsid w:val="0071786D"/>
    <w:rsid w:val="007205E5"/>
    <w:rsid w:val="00721A00"/>
    <w:rsid w:val="007223A8"/>
    <w:rsid w:val="007233EA"/>
    <w:rsid w:val="007239F7"/>
    <w:rsid w:val="00724006"/>
    <w:rsid w:val="00724BE6"/>
    <w:rsid w:val="00725339"/>
    <w:rsid w:val="0072576D"/>
    <w:rsid w:val="007258E2"/>
    <w:rsid w:val="00725B4C"/>
    <w:rsid w:val="00725E96"/>
    <w:rsid w:val="00727C1F"/>
    <w:rsid w:val="00727F7A"/>
    <w:rsid w:val="007311E5"/>
    <w:rsid w:val="00731888"/>
    <w:rsid w:val="00732BA3"/>
    <w:rsid w:val="00732DCA"/>
    <w:rsid w:val="0073656A"/>
    <w:rsid w:val="00737504"/>
    <w:rsid w:val="007379D2"/>
    <w:rsid w:val="00737D3C"/>
    <w:rsid w:val="00740771"/>
    <w:rsid w:val="007419A6"/>
    <w:rsid w:val="00742F33"/>
    <w:rsid w:val="00743954"/>
    <w:rsid w:val="00744062"/>
    <w:rsid w:val="00745589"/>
    <w:rsid w:val="00745EAE"/>
    <w:rsid w:val="00746B67"/>
    <w:rsid w:val="00750584"/>
    <w:rsid w:val="00750A07"/>
    <w:rsid w:val="00751E4F"/>
    <w:rsid w:val="00751FA9"/>
    <w:rsid w:val="00753756"/>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1F37"/>
    <w:rsid w:val="00763133"/>
    <w:rsid w:val="00763739"/>
    <w:rsid w:val="00764140"/>
    <w:rsid w:val="007671CD"/>
    <w:rsid w:val="00770524"/>
    <w:rsid w:val="00772009"/>
    <w:rsid w:val="007723CB"/>
    <w:rsid w:val="00772C3B"/>
    <w:rsid w:val="0077393F"/>
    <w:rsid w:val="00774AF7"/>
    <w:rsid w:val="00775421"/>
    <w:rsid w:val="00775784"/>
    <w:rsid w:val="00780124"/>
    <w:rsid w:val="00781D68"/>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385"/>
    <w:rsid w:val="007A3603"/>
    <w:rsid w:val="007A3648"/>
    <w:rsid w:val="007A3DC6"/>
    <w:rsid w:val="007A4057"/>
    <w:rsid w:val="007A4F68"/>
    <w:rsid w:val="007B233B"/>
    <w:rsid w:val="007B2642"/>
    <w:rsid w:val="007B2E1F"/>
    <w:rsid w:val="007B341B"/>
    <w:rsid w:val="007B35F7"/>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983"/>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7C2D"/>
    <w:rsid w:val="007E00E2"/>
    <w:rsid w:val="007E027F"/>
    <w:rsid w:val="007E0759"/>
    <w:rsid w:val="007E23CE"/>
    <w:rsid w:val="007E3D1E"/>
    <w:rsid w:val="007E51CB"/>
    <w:rsid w:val="007E57E7"/>
    <w:rsid w:val="007E5C04"/>
    <w:rsid w:val="007E609E"/>
    <w:rsid w:val="007E71A0"/>
    <w:rsid w:val="007E78EB"/>
    <w:rsid w:val="007F0746"/>
    <w:rsid w:val="007F1A6C"/>
    <w:rsid w:val="007F1D93"/>
    <w:rsid w:val="007F3B1D"/>
    <w:rsid w:val="007F3F67"/>
    <w:rsid w:val="007F5C2E"/>
    <w:rsid w:val="007F6DB0"/>
    <w:rsid w:val="007F7E2F"/>
    <w:rsid w:val="00800159"/>
    <w:rsid w:val="008001C8"/>
    <w:rsid w:val="0080053E"/>
    <w:rsid w:val="0080076E"/>
    <w:rsid w:val="00801BA6"/>
    <w:rsid w:val="00801FA6"/>
    <w:rsid w:val="00802AAA"/>
    <w:rsid w:val="00802DA4"/>
    <w:rsid w:val="00803D48"/>
    <w:rsid w:val="00804382"/>
    <w:rsid w:val="008047BE"/>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BEF"/>
    <w:rsid w:val="00841C1A"/>
    <w:rsid w:val="00842BF2"/>
    <w:rsid w:val="00843C2C"/>
    <w:rsid w:val="0084446E"/>
    <w:rsid w:val="00845914"/>
    <w:rsid w:val="00846BDF"/>
    <w:rsid w:val="008479D2"/>
    <w:rsid w:val="00847CF5"/>
    <w:rsid w:val="00847E93"/>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61B3"/>
    <w:rsid w:val="008671EF"/>
    <w:rsid w:val="00867852"/>
    <w:rsid w:val="00870143"/>
    <w:rsid w:val="0087017F"/>
    <w:rsid w:val="0087102D"/>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8D3"/>
    <w:rsid w:val="008822AD"/>
    <w:rsid w:val="008829C9"/>
    <w:rsid w:val="00882B75"/>
    <w:rsid w:val="00883D11"/>
    <w:rsid w:val="008854B9"/>
    <w:rsid w:val="00886860"/>
    <w:rsid w:val="00887ABE"/>
    <w:rsid w:val="00887C86"/>
    <w:rsid w:val="00891FC0"/>
    <w:rsid w:val="00892EA3"/>
    <w:rsid w:val="0089456F"/>
    <w:rsid w:val="00894B1E"/>
    <w:rsid w:val="00895814"/>
    <w:rsid w:val="00896343"/>
    <w:rsid w:val="00896C7A"/>
    <w:rsid w:val="00896E88"/>
    <w:rsid w:val="008970B2"/>
    <w:rsid w:val="008976F8"/>
    <w:rsid w:val="008A19A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BD3"/>
    <w:rsid w:val="008D6FFD"/>
    <w:rsid w:val="008D7730"/>
    <w:rsid w:val="008E02E5"/>
    <w:rsid w:val="008E0875"/>
    <w:rsid w:val="008E091D"/>
    <w:rsid w:val="008E1029"/>
    <w:rsid w:val="008E191E"/>
    <w:rsid w:val="008E5420"/>
    <w:rsid w:val="008E5826"/>
    <w:rsid w:val="008E5BFD"/>
    <w:rsid w:val="008E6866"/>
    <w:rsid w:val="008E797D"/>
    <w:rsid w:val="008F3F9D"/>
    <w:rsid w:val="008F450E"/>
    <w:rsid w:val="008F55A8"/>
    <w:rsid w:val="008F62E3"/>
    <w:rsid w:val="009000AC"/>
    <w:rsid w:val="0090086B"/>
    <w:rsid w:val="009008C5"/>
    <w:rsid w:val="0090219E"/>
    <w:rsid w:val="009045CB"/>
    <w:rsid w:val="00905834"/>
    <w:rsid w:val="009059FA"/>
    <w:rsid w:val="00907B92"/>
    <w:rsid w:val="00910066"/>
    <w:rsid w:val="0091010E"/>
    <w:rsid w:val="00910F4A"/>
    <w:rsid w:val="0091361E"/>
    <w:rsid w:val="00913A38"/>
    <w:rsid w:val="0091462C"/>
    <w:rsid w:val="00915817"/>
    <w:rsid w:val="009169DC"/>
    <w:rsid w:val="00921759"/>
    <w:rsid w:val="0092221B"/>
    <w:rsid w:val="0092245A"/>
    <w:rsid w:val="00922495"/>
    <w:rsid w:val="009224E3"/>
    <w:rsid w:val="009230EC"/>
    <w:rsid w:val="00924F29"/>
    <w:rsid w:val="00925227"/>
    <w:rsid w:val="0092539E"/>
    <w:rsid w:val="00926A74"/>
    <w:rsid w:val="00926B42"/>
    <w:rsid w:val="009278D9"/>
    <w:rsid w:val="0092799E"/>
    <w:rsid w:val="00927B70"/>
    <w:rsid w:val="0093034B"/>
    <w:rsid w:val="0093199C"/>
    <w:rsid w:val="009345C1"/>
    <w:rsid w:val="00934EF4"/>
    <w:rsid w:val="00935D56"/>
    <w:rsid w:val="00936699"/>
    <w:rsid w:val="00936BB6"/>
    <w:rsid w:val="00940ABC"/>
    <w:rsid w:val="00941AD4"/>
    <w:rsid w:val="00942548"/>
    <w:rsid w:val="00942D29"/>
    <w:rsid w:val="00943276"/>
    <w:rsid w:val="00944B6E"/>
    <w:rsid w:val="00945E1F"/>
    <w:rsid w:val="00947011"/>
    <w:rsid w:val="009474EF"/>
    <w:rsid w:val="00950A06"/>
    <w:rsid w:val="00952407"/>
    <w:rsid w:val="0095291A"/>
    <w:rsid w:val="0095348A"/>
    <w:rsid w:val="009552DE"/>
    <w:rsid w:val="00955517"/>
    <w:rsid w:val="00955AF4"/>
    <w:rsid w:val="009565E5"/>
    <w:rsid w:val="00957656"/>
    <w:rsid w:val="00960389"/>
    <w:rsid w:val="00960F3E"/>
    <w:rsid w:val="0096240A"/>
    <w:rsid w:val="00962C17"/>
    <w:rsid w:val="00963913"/>
    <w:rsid w:val="0096425D"/>
    <w:rsid w:val="0096460C"/>
    <w:rsid w:val="00964C7E"/>
    <w:rsid w:val="0096711D"/>
    <w:rsid w:val="00967312"/>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8BF"/>
    <w:rsid w:val="00983ED1"/>
    <w:rsid w:val="009841E3"/>
    <w:rsid w:val="009858A6"/>
    <w:rsid w:val="00986736"/>
    <w:rsid w:val="00987BDD"/>
    <w:rsid w:val="00991118"/>
    <w:rsid w:val="0099160C"/>
    <w:rsid w:val="00991C2E"/>
    <w:rsid w:val="0099299F"/>
    <w:rsid w:val="00993A70"/>
    <w:rsid w:val="009945B7"/>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140E"/>
    <w:rsid w:val="009C27EF"/>
    <w:rsid w:val="009C2F2D"/>
    <w:rsid w:val="009C3318"/>
    <w:rsid w:val="009C3AE2"/>
    <w:rsid w:val="009C44C0"/>
    <w:rsid w:val="009C48EE"/>
    <w:rsid w:val="009C4CD5"/>
    <w:rsid w:val="009C7F44"/>
    <w:rsid w:val="009D3128"/>
    <w:rsid w:val="009D4454"/>
    <w:rsid w:val="009D48A2"/>
    <w:rsid w:val="009D5AEC"/>
    <w:rsid w:val="009D685C"/>
    <w:rsid w:val="009D6BA3"/>
    <w:rsid w:val="009E0304"/>
    <w:rsid w:val="009E0A18"/>
    <w:rsid w:val="009E0C0D"/>
    <w:rsid w:val="009E1250"/>
    <w:rsid w:val="009E3A8E"/>
    <w:rsid w:val="009E42D9"/>
    <w:rsid w:val="009E45F4"/>
    <w:rsid w:val="009E468A"/>
    <w:rsid w:val="009E5BDB"/>
    <w:rsid w:val="009E60E7"/>
    <w:rsid w:val="009E67C8"/>
    <w:rsid w:val="009E6909"/>
    <w:rsid w:val="009E77BC"/>
    <w:rsid w:val="009E7C61"/>
    <w:rsid w:val="009F00C5"/>
    <w:rsid w:val="009F0539"/>
    <w:rsid w:val="009F10F2"/>
    <w:rsid w:val="009F26B9"/>
    <w:rsid w:val="009F4D26"/>
    <w:rsid w:val="009F62C6"/>
    <w:rsid w:val="00A00129"/>
    <w:rsid w:val="00A00A92"/>
    <w:rsid w:val="00A01135"/>
    <w:rsid w:val="00A01CBF"/>
    <w:rsid w:val="00A01EEF"/>
    <w:rsid w:val="00A02ADD"/>
    <w:rsid w:val="00A042A0"/>
    <w:rsid w:val="00A05053"/>
    <w:rsid w:val="00A0608B"/>
    <w:rsid w:val="00A06DAA"/>
    <w:rsid w:val="00A06E3B"/>
    <w:rsid w:val="00A1023B"/>
    <w:rsid w:val="00A115F4"/>
    <w:rsid w:val="00A12D12"/>
    <w:rsid w:val="00A13CB4"/>
    <w:rsid w:val="00A149A2"/>
    <w:rsid w:val="00A156B8"/>
    <w:rsid w:val="00A15B33"/>
    <w:rsid w:val="00A15F34"/>
    <w:rsid w:val="00A16466"/>
    <w:rsid w:val="00A16EFF"/>
    <w:rsid w:val="00A1733C"/>
    <w:rsid w:val="00A20787"/>
    <w:rsid w:val="00A21F53"/>
    <w:rsid w:val="00A21F64"/>
    <w:rsid w:val="00A24E94"/>
    <w:rsid w:val="00A26071"/>
    <w:rsid w:val="00A26534"/>
    <w:rsid w:val="00A26BEC"/>
    <w:rsid w:val="00A272D1"/>
    <w:rsid w:val="00A306D3"/>
    <w:rsid w:val="00A30CA2"/>
    <w:rsid w:val="00A30F35"/>
    <w:rsid w:val="00A311C6"/>
    <w:rsid w:val="00A3156B"/>
    <w:rsid w:val="00A31887"/>
    <w:rsid w:val="00A327C3"/>
    <w:rsid w:val="00A3718B"/>
    <w:rsid w:val="00A3732A"/>
    <w:rsid w:val="00A41944"/>
    <w:rsid w:val="00A4271A"/>
    <w:rsid w:val="00A4314E"/>
    <w:rsid w:val="00A43927"/>
    <w:rsid w:val="00A4499A"/>
    <w:rsid w:val="00A45EF6"/>
    <w:rsid w:val="00A470D0"/>
    <w:rsid w:val="00A50537"/>
    <w:rsid w:val="00A50799"/>
    <w:rsid w:val="00A51437"/>
    <w:rsid w:val="00A53446"/>
    <w:rsid w:val="00A539AA"/>
    <w:rsid w:val="00A54C8E"/>
    <w:rsid w:val="00A608BD"/>
    <w:rsid w:val="00A60D1D"/>
    <w:rsid w:val="00A60F09"/>
    <w:rsid w:val="00A6132F"/>
    <w:rsid w:val="00A6164E"/>
    <w:rsid w:val="00A619A8"/>
    <w:rsid w:val="00A61E17"/>
    <w:rsid w:val="00A621D5"/>
    <w:rsid w:val="00A62816"/>
    <w:rsid w:val="00A63212"/>
    <w:rsid w:val="00A65489"/>
    <w:rsid w:val="00A660C0"/>
    <w:rsid w:val="00A662CA"/>
    <w:rsid w:val="00A67CEE"/>
    <w:rsid w:val="00A67FBA"/>
    <w:rsid w:val="00A7020C"/>
    <w:rsid w:val="00A708D4"/>
    <w:rsid w:val="00A70E97"/>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2EE"/>
    <w:rsid w:val="00A8162E"/>
    <w:rsid w:val="00A81AB2"/>
    <w:rsid w:val="00A82C1D"/>
    <w:rsid w:val="00A8488B"/>
    <w:rsid w:val="00A84DC9"/>
    <w:rsid w:val="00A84FD0"/>
    <w:rsid w:val="00A85CEB"/>
    <w:rsid w:val="00A87194"/>
    <w:rsid w:val="00A90473"/>
    <w:rsid w:val="00A90A8D"/>
    <w:rsid w:val="00A914C6"/>
    <w:rsid w:val="00A917E9"/>
    <w:rsid w:val="00A92192"/>
    <w:rsid w:val="00A92306"/>
    <w:rsid w:val="00A94149"/>
    <w:rsid w:val="00A95636"/>
    <w:rsid w:val="00A95B96"/>
    <w:rsid w:val="00A9603F"/>
    <w:rsid w:val="00A96A59"/>
    <w:rsid w:val="00A96BD7"/>
    <w:rsid w:val="00A96E4B"/>
    <w:rsid w:val="00A9743D"/>
    <w:rsid w:val="00AA1C27"/>
    <w:rsid w:val="00AA346F"/>
    <w:rsid w:val="00AA4225"/>
    <w:rsid w:val="00AA4309"/>
    <w:rsid w:val="00AA444F"/>
    <w:rsid w:val="00AA519E"/>
    <w:rsid w:val="00AA619B"/>
    <w:rsid w:val="00AA6532"/>
    <w:rsid w:val="00AA777A"/>
    <w:rsid w:val="00AA77AF"/>
    <w:rsid w:val="00AA7EB1"/>
    <w:rsid w:val="00AB0082"/>
    <w:rsid w:val="00AB07C7"/>
    <w:rsid w:val="00AB08D5"/>
    <w:rsid w:val="00AB0F47"/>
    <w:rsid w:val="00AB19A0"/>
    <w:rsid w:val="00AB24F3"/>
    <w:rsid w:val="00AB2875"/>
    <w:rsid w:val="00AB297B"/>
    <w:rsid w:val="00AB2A26"/>
    <w:rsid w:val="00AB3969"/>
    <w:rsid w:val="00AB3A99"/>
    <w:rsid w:val="00AB417E"/>
    <w:rsid w:val="00AB4F6F"/>
    <w:rsid w:val="00AB5CA7"/>
    <w:rsid w:val="00AB6423"/>
    <w:rsid w:val="00AB7A09"/>
    <w:rsid w:val="00AC016B"/>
    <w:rsid w:val="00AC027E"/>
    <w:rsid w:val="00AC0F3A"/>
    <w:rsid w:val="00AC1923"/>
    <w:rsid w:val="00AC27FF"/>
    <w:rsid w:val="00AC3621"/>
    <w:rsid w:val="00AC391F"/>
    <w:rsid w:val="00AC4707"/>
    <w:rsid w:val="00AC53ED"/>
    <w:rsid w:val="00AC683B"/>
    <w:rsid w:val="00AC774D"/>
    <w:rsid w:val="00AC7AA0"/>
    <w:rsid w:val="00AD1804"/>
    <w:rsid w:val="00AD1825"/>
    <w:rsid w:val="00AD1C41"/>
    <w:rsid w:val="00AD3DD6"/>
    <w:rsid w:val="00AD4166"/>
    <w:rsid w:val="00AD44D5"/>
    <w:rsid w:val="00AD47EB"/>
    <w:rsid w:val="00AD59E8"/>
    <w:rsid w:val="00AD6CBE"/>
    <w:rsid w:val="00AD75D3"/>
    <w:rsid w:val="00AE0532"/>
    <w:rsid w:val="00AE05E4"/>
    <w:rsid w:val="00AE0809"/>
    <w:rsid w:val="00AE1903"/>
    <w:rsid w:val="00AE216D"/>
    <w:rsid w:val="00AE2F1E"/>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6FC5"/>
    <w:rsid w:val="00B0298F"/>
    <w:rsid w:val="00B040ED"/>
    <w:rsid w:val="00B04491"/>
    <w:rsid w:val="00B04AB6"/>
    <w:rsid w:val="00B0627A"/>
    <w:rsid w:val="00B10110"/>
    <w:rsid w:val="00B109D4"/>
    <w:rsid w:val="00B10BFE"/>
    <w:rsid w:val="00B1131C"/>
    <w:rsid w:val="00B12048"/>
    <w:rsid w:val="00B12060"/>
    <w:rsid w:val="00B1223F"/>
    <w:rsid w:val="00B12ACA"/>
    <w:rsid w:val="00B13093"/>
    <w:rsid w:val="00B13208"/>
    <w:rsid w:val="00B13F21"/>
    <w:rsid w:val="00B14324"/>
    <w:rsid w:val="00B147BC"/>
    <w:rsid w:val="00B14CFC"/>
    <w:rsid w:val="00B14ED4"/>
    <w:rsid w:val="00B16C4D"/>
    <w:rsid w:val="00B1708A"/>
    <w:rsid w:val="00B1742F"/>
    <w:rsid w:val="00B17AC3"/>
    <w:rsid w:val="00B17B1B"/>
    <w:rsid w:val="00B20105"/>
    <w:rsid w:val="00B20D80"/>
    <w:rsid w:val="00B21640"/>
    <w:rsid w:val="00B2170E"/>
    <w:rsid w:val="00B22B15"/>
    <w:rsid w:val="00B22E35"/>
    <w:rsid w:val="00B23B9F"/>
    <w:rsid w:val="00B23E22"/>
    <w:rsid w:val="00B24A9D"/>
    <w:rsid w:val="00B25782"/>
    <w:rsid w:val="00B26206"/>
    <w:rsid w:val="00B26466"/>
    <w:rsid w:val="00B267E2"/>
    <w:rsid w:val="00B26A1A"/>
    <w:rsid w:val="00B311D3"/>
    <w:rsid w:val="00B3167D"/>
    <w:rsid w:val="00B32A6F"/>
    <w:rsid w:val="00B33317"/>
    <w:rsid w:val="00B33B83"/>
    <w:rsid w:val="00B365CE"/>
    <w:rsid w:val="00B37D0A"/>
    <w:rsid w:val="00B37D7A"/>
    <w:rsid w:val="00B405C7"/>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974"/>
    <w:rsid w:val="00B501D2"/>
    <w:rsid w:val="00B51127"/>
    <w:rsid w:val="00B52A45"/>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80C64"/>
    <w:rsid w:val="00B8319E"/>
    <w:rsid w:val="00B83B1F"/>
    <w:rsid w:val="00B84D57"/>
    <w:rsid w:val="00B852CB"/>
    <w:rsid w:val="00B85439"/>
    <w:rsid w:val="00B85E2E"/>
    <w:rsid w:val="00B86B8C"/>
    <w:rsid w:val="00B87F63"/>
    <w:rsid w:val="00B9098F"/>
    <w:rsid w:val="00B9180F"/>
    <w:rsid w:val="00B91B43"/>
    <w:rsid w:val="00B920DB"/>
    <w:rsid w:val="00B92CEC"/>
    <w:rsid w:val="00B92D6B"/>
    <w:rsid w:val="00B93AAC"/>
    <w:rsid w:val="00B941B0"/>
    <w:rsid w:val="00B94B66"/>
    <w:rsid w:val="00B95E14"/>
    <w:rsid w:val="00B97042"/>
    <w:rsid w:val="00BA0349"/>
    <w:rsid w:val="00BA0951"/>
    <w:rsid w:val="00BA1CBC"/>
    <w:rsid w:val="00BA38F5"/>
    <w:rsid w:val="00BA393A"/>
    <w:rsid w:val="00BA5364"/>
    <w:rsid w:val="00BA5B9A"/>
    <w:rsid w:val="00BA6F33"/>
    <w:rsid w:val="00BA7A83"/>
    <w:rsid w:val="00BB028F"/>
    <w:rsid w:val="00BB1373"/>
    <w:rsid w:val="00BB3ADC"/>
    <w:rsid w:val="00BB3F26"/>
    <w:rsid w:val="00BB4693"/>
    <w:rsid w:val="00BB48F9"/>
    <w:rsid w:val="00BB69EE"/>
    <w:rsid w:val="00BB79B4"/>
    <w:rsid w:val="00BB7C2A"/>
    <w:rsid w:val="00BC3A48"/>
    <w:rsid w:val="00BC3A63"/>
    <w:rsid w:val="00BC4220"/>
    <w:rsid w:val="00BC5005"/>
    <w:rsid w:val="00BC5087"/>
    <w:rsid w:val="00BC68AC"/>
    <w:rsid w:val="00BD0C46"/>
    <w:rsid w:val="00BD0F1D"/>
    <w:rsid w:val="00BD254C"/>
    <w:rsid w:val="00BD2B3B"/>
    <w:rsid w:val="00BD2B99"/>
    <w:rsid w:val="00BD4E5D"/>
    <w:rsid w:val="00BE0977"/>
    <w:rsid w:val="00BE0C26"/>
    <w:rsid w:val="00BE0D71"/>
    <w:rsid w:val="00BE2690"/>
    <w:rsid w:val="00BE336C"/>
    <w:rsid w:val="00BE3A3D"/>
    <w:rsid w:val="00BE46C1"/>
    <w:rsid w:val="00BE5BD0"/>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1EF1"/>
    <w:rsid w:val="00C02D55"/>
    <w:rsid w:val="00C04397"/>
    <w:rsid w:val="00C043F9"/>
    <w:rsid w:val="00C04418"/>
    <w:rsid w:val="00C04988"/>
    <w:rsid w:val="00C053DF"/>
    <w:rsid w:val="00C05944"/>
    <w:rsid w:val="00C05BD8"/>
    <w:rsid w:val="00C061BA"/>
    <w:rsid w:val="00C0685B"/>
    <w:rsid w:val="00C06CA0"/>
    <w:rsid w:val="00C076C5"/>
    <w:rsid w:val="00C07C1B"/>
    <w:rsid w:val="00C1079B"/>
    <w:rsid w:val="00C10A67"/>
    <w:rsid w:val="00C10FFE"/>
    <w:rsid w:val="00C115BE"/>
    <w:rsid w:val="00C11840"/>
    <w:rsid w:val="00C124A1"/>
    <w:rsid w:val="00C13632"/>
    <w:rsid w:val="00C14114"/>
    <w:rsid w:val="00C14911"/>
    <w:rsid w:val="00C153C0"/>
    <w:rsid w:val="00C1559A"/>
    <w:rsid w:val="00C15C07"/>
    <w:rsid w:val="00C15C45"/>
    <w:rsid w:val="00C2013D"/>
    <w:rsid w:val="00C208C4"/>
    <w:rsid w:val="00C20A10"/>
    <w:rsid w:val="00C21488"/>
    <w:rsid w:val="00C22F5C"/>
    <w:rsid w:val="00C22FC1"/>
    <w:rsid w:val="00C2334E"/>
    <w:rsid w:val="00C24FEB"/>
    <w:rsid w:val="00C252C7"/>
    <w:rsid w:val="00C27E4E"/>
    <w:rsid w:val="00C3037B"/>
    <w:rsid w:val="00C30E89"/>
    <w:rsid w:val="00C32666"/>
    <w:rsid w:val="00C33E56"/>
    <w:rsid w:val="00C35AB2"/>
    <w:rsid w:val="00C363E0"/>
    <w:rsid w:val="00C36DC9"/>
    <w:rsid w:val="00C41B05"/>
    <w:rsid w:val="00C42445"/>
    <w:rsid w:val="00C42676"/>
    <w:rsid w:val="00C45972"/>
    <w:rsid w:val="00C45DCF"/>
    <w:rsid w:val="00C463D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2CE"/>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222E"/>
    <w:rsid w:val="00C937FF"/>
    <w:rsid w:val="00C95506"/>
    <w:rsid w:val="00C95FC6"/>
    <w:rsid w:val="00C96065"/>
    <w:rsid w:val="00C96D93"/>
    <w:rsid w:val="00C97344"/>
    <w:rsid w:val="00C973FC"/>
    <w:rsid w:val="00CA073C"/>
    <w:rsid w:val="00CA1094"/>
    <w:rsid w:val="00CA1452"/>
    <w:rsid w:val="00CA1E3C"/>
    <w:rsid w:val="00CA20EE"/>
    <w:rsid w:val="00CA2738"/>
    <w:rsid w:val="00CA2803"/>
    <w:rsid w:val="00CA47BE"/>
    <w:rsid w:val="00CA50F5"/>
    <w:rsid w:val="00CA56F8"/>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992"/>
    <w:rsid w:val="00CD2E2F"/>
    <w:rsid w:val="00CD335B"/>
    <w:rsid w:val="00CD364B"/>
    <w:rsid w:val="00CD3DB8"/>
    <w:rsid w:val="00CD4A5D"/>
    <w:rsid w:val="00CD54F1"/>
    <w:rsid w:val="00CD676F"/>
    <w:rsid w:val="00CD6AA1"/>
    <w:rsid w:val="00CD6E99"/>
    <w:rsid w:val="00CD6FB3"/>
    <w:rsid w:val="00CD7FFA"/>
    <w:rsid w:val="00CE0BC5"/>
    <w:rsid w:val="00CE2FC3"/>
    <w:rsid w:val="00CE30C0"/>
    <w:rsid w:val="00CE31AD"/>
    <w:rsid w:val="00CE4403"/>
    <w:rsid w:val="00CE4A17"/>
    <w:rsid w:val="00CE60FD"/>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4469"/>
    <w:rsid w:val="00D05A3A"/>
    <w:rsid w:val="00D06260"/>
    <w:rsid w:val="00D07E1C"/>
    <w:rsid w:val="00D1020B"/>
    <w:rsid w:val="00D126F1"/>
    <w:rsid w:val="00D14EBD"/>
    <w:rsid w:val="00D155D2"/>
    <w:rsid w:val="00D165F4"/>
    <w:rsid w:val="00D171A7"/>
    <w:rsid w:val="00D171B9"/>
    <w:rsid w:val="00D20723"/>
    <w:rsid w:val="00D22E0B"/>
    <w:rsid w:val="00D24220"/>
    <w:rsid w:val="00D25089"/>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088"/>
    <w:rsid w:val="00D4417B"/>
    <w:rsid w:val="00D44F5E"/>
    <w:rsid w:val="00D45B3C"/>
    <w:rsid w:val="00D47ABD"/>
    <w:rsid w:val="00D47E0F"/>
    <w:rsid w:val="00D50287"/>
    <w:rsid w:val="00D50B0C"/>
    <w:rsid w:val="00D51347"/>
    <w:rsid w:val="00D52595"/>
    <w:rsid w:val="00D52868"/>
    <w:rsid w:val="00D532BD"/>
    <w:rsid w:val="00D53B53"/>
    <w:rsid w:val="00D53EA2"/>
    <w:rsid w:val="00D54CF3"/>
    <w:rsid w:val="00D54E12"/>
    <w:rsid w:val="00D57710"/>
    <w:rsid w:val="00D579C5"/>
    <w:rsid w:val="00D57ED2"/>
    <w:rsid w:val="00D60D35"/>
    <w:rsid w:val="00D60F30"/>
    <w:rsid w:val="00D616DA"/>
    <w:rsid w:val="00D624F2"/>
    <w:rsid w:val="00D629C5"/>
    <w:rsid w:val="00D62CDF"/>
    <w:rsid w:val="00D64BBE"/>
    <w:rsid w:val="00D64BF6"/>
    <w:rsid w:val="00D65EF8"/>
    <w:rsid w:val="00D65F79"/>
    <w:rsid w:val="00D66756"/>
    <w:rsid w:val="00D6689A"/>
    <w:rsid w:val="00D66BD1"/>
    <w:rsid w:val="00D7067F"/>
    <w:rsid w:val="00D706D9"/>
    <w:rsid w:val="00D70D1F"/>
    <w:rsid w:val="00D70FBD"/>
    <w:rsid w:val="00D735D0"/>
    <w:rsid w:val="00D739F6"/>
    <w:rsid w:val="00D73A30"/>
    <w:rsid w:val="00D73C73"/>
    <w:rsid w:val="00D743E1"/>
    <w:rsid w:val="00D7478C"/>
    <w:rsid w:val="00D75C2F"/>
    <w:rsid w:val="00D75EE5"/>
    <w:rsid w:val="00D76A4C"/>
    <w:rsid w:val="00D76F86"/>
    <w:rsid w:val="00D77689"/>
    <w:rsid w:val="00D80126"/>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E83"/>
    <w:rsid w:val="00D97921"/>
    <w:rsid w:val="00D97E52"/>
    <w:rsid w:val="00DA14C6"/>
    <w:rsid w:val="00DA1E69"/>
    <w:rsid w:val="00DA2EBB"/>
    <w:rsid w:val="00DA34A3"/>
    <w:rsid w:val="00DA34CC"/>
    <w:rsid w:val="00DA481D"/>
    <w:rsid w:val="00DA50EF"/>
    <w:rsid w:val="00DA5857"/>
    <w:rsid w:val="00DA7CE3"/>
    <w:rsid w:val="00DB03A6"/>
    <w:rsid w:val="00DB094C"/>
    <w:rsid w:val="00DB141D"/>
    <w:rsid w:val="00DB3712"/>
    <w:rsid w:val="00DB4F58"/>
    <w:rsid w:val="00DB5648"/>
    <w:rsid w:val="00DB57CE"/>
    <w:rsid w:val="00DC00C7"/>
    <w:rsid w:val="00DC02B5"/>
    <w:rsid w:val="00DC036B"/>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6F9"/>
    <w:rsid w:val="00DE60DA"/>
    <w:rsid w:val="00DE79EB"/>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6E20"/>
    <w:rsid w:val="00E100FC"/>
    <w:rsid w:val="00E10FEF"/>
    <w:rsid w:val="00E12BF5"/>
    <w:rsid w:val="00E144D5"/>
    <w:rsid w:val="00E1476A"/>
    <w:rsid w:val="00E14EA0"/>
    <w:rsid w:val="00E14EB9"/>
    <w:rsid w:val="00E154CD"/>
    <w:rsid w:val="00E16B22"/>
    <w:rsid w:val="00E172E5"/>
    <w:rsid w:val="00E2089D"/>
    <w:rsid w:val="00E21F13"/>
    <w:rsid w:val="00E221D7"/>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51A"/>
    <w:rsid w:val="00E42C81"/>
    <w:rsid w:val="00E435AB"/>
    <w:rsid w:val="00E43FAB"/>
    <w:rsid w:val="00E44207"/>
    <w:rsid w:val="00E44575"/>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59CC"/>
    <w:rsid w:val="00E67719"/>
    <w:rsid w:val="00E700E9"/>
    <w:rsid w:val="00E70333"/>
    <w:rsid w:val="00E71501"/>
    <w:rsid w:val="00E71D35"/>
    <w:rsid w:val="00E72BCD"/>
    <w:rsid w:val="00E742DA"/>
    <w:rsid w:val="00E7599F"/>
    <w:rsid w:val="00E75C24"/>
    <w:rsid w:val="00E76F8B"/>
    <w:rsid w:val="00E77529"/>
    <w:rsid w:val="00E8056F"/>
    <w:rsid w:val="00E821D1"/>
    <w:rsid w:val="00E82C00"/>
    <w:rsid w:val="00E837CE"/>
    <w:rsid w:val="00E83D85"/>
    <w:rsid w:val="00E856C4"/>
    <w:rsid w:val="00E86882"/>
    <w:rsid w:val="00E90ECD"/>
    <w:rsid w:val="00E91658"/>
    <w:rsid w:val="00E93DFA"/>
    <w:rsid w:val="00E94359"/>
    <w:rsid w:val="00E9441A"/>
    <w:rsid w:val="00E945A7"/>
    <w:rsid w:val="00E94878"/>
    <w:rsid w:val="00E955BB"/>
    <w:rsid w:val="00E9728B"/>
    <w:rsid w:val="00EA1D74"/>
    <w:rsid w:val="00EA29F2"/>
    <w:rsid w:val="00EA3EE3"/>
    <w:rsid w:val="00EA3F89"/>
    <w:rsid w:val="00EA58DE"/>
    <w:rsid w:val="00EA6DDC"/>
    <w:rsid w:val="00EA71A6"/>
    <w:rsid w:val="00EA75A6"/>
    <w:rsid w:val="00EA7D25"/>
    <w:rsid w:val="00EB026D"/>
    <w:rsid w:val="00EB0B66"/>
    <w:rsid w:val="00EB5742"/>
    <w:rsid w:val="00EB5859"/>
    <w:rsid w:val="00EB6074"/>
    <w:rsid w:val="00EB66E8"/>
    <w:rsid w:val="00EB723C"/>
    <w:rsid w:val="00EC0262"/>
    <w:rsid w:val="00EC2D03"/>
    <w:rsid w:val="00EC32FA"/>
    <w:rsid w:val="00EC460D"/>
    <w:rsid w:val="00EC5141"/>
    <w:rsid w:val="00EC6726"/>
    <w:rsid w:val="00EC76C7"/>
    <w:rsid w:val="00EC7F39"/>
    <w:rsid w:val="00ED1674"/>
    <w:rsid w:val="00ED1C1D"/>
    <w:rsid w:val="00ED2386"/>
    <w:rsid w:val="00ED28F0"/>
    <w:rsid w:val="00ED47B7"/>
    <w:rsid w:val="00ED47D0"/>
    <w:rsid w:val="00ED52A8"/>
    <w:rsid w:val="00ED538B"/>
    <w:rsid w:val="00ED56EA"/>
    <w:rsid w:val="00ED75AD"/>
    <w:rsid w:val="00EE0DAE"/>
    <w:rsid w:val="00EE2384"/>
    <w:rsid w:val="00EE2AF3"/>
    <w:rsid w:val="00EE2CAA"/>
    <w:rsid w:val="00EE3FBC"/>
    <w:rsid w:val="00EE5259"/>
    <w:rsid w:val="00EE58EE"/>
    <w:rsid w:val="00EE5A33"/>
    <w:rsid w:val="00EE5E01"/>
    <w:rsid w:val="00EE6490"/>
    <w:rsid w:val="00EF0C3E"/>
    <w:rsid w:val="00EF10F3"/>
    <w:rsid w:val="00EF155B"/>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B07"/>
    <w:rsid w:val="00F175DD"/>
    <w:rsid w:val="00F17F05"/>
    <w:rsid w:val="00F204C7"/>
    <w:rsid w:val="00F21B7D"/>
    <w:rsid w:val="00F22A19"/>
    <w:rsid w:val="00F22B59"/>
    <w:rsid w:val="00F23664"/>
    <w:rsid w:val="00F249F1"/>
    <w:rsid w:val="00F2631D"/>
    <w:rsid w:val="00F263ED"/>
    <w:rsid w:val="00F263FB"/>
    <w:rsid w:val="00F26BFF"/>
    <w:rsid w:val="00F26CFC"/>
    <w:rsid w:val="00F30154"/>
    <w:rsid w:val="00F30CF9"/>
    <w:rsid w:val="00F329FA"/>
    <w:rsid w:val="00F32FD3"/>
    <w:rsid w:val="00F335FB"/>
    <w:rsid w:val="00F3421B"/>
    <w:rsid w:val="00F34A61"/>
    <w:rsid w:val="00F35EB9"/>
    <w:rsid w:val="00F35F44"/>
    <w:rsid w:val="00F36C4B"/>
    <w:rsid w:val="00F40B7C"/>
    <w:rsid w:val="00F41B59"/>
    <w:rsid w:val="00F42621"/>
    <w:rsid w:val="00F42D3F"/>
    <w:rsid w:val="00F431CE"/>
    <w:rsid w:val="00F43979"/>
    <w:rsid w:val="00F43F2D"/>
    <w:rsid w:val="00F452FA"/>
    <w:rsid w:val="00F45F55"/>
    <w:rsid w:val="00F46239"/>
    <w:rsid w:val="00F472A1"/>
    <w:rsid w:val="00F504AE"/>
    <w:rsid w:val="00F5157A"/>
    <w:rsid w:val="00F517B8"/>
    <w:rsid w:val="00F51937"/>
    <w:rsid w:val="00F51D83"/>
    <w:rsid w:val="00F51F87"/>
    <w:rsid w:val="00F52A7E"/>
    <w:rsid w:val="00F52B9E"/>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D68"/>
    <w:rsid w:val="00F70E20"/>
    <w:rsid w:val="00F72164"/>
    <w:rsid w:val="00F72512"/>
    <w:rsid w:val="00F7274A"/>
    <w:rsid w:val="00F72DF9"/>
    <w:rsid w:val="00F73657"/>
    <w:rsid w:val="00F73E97"/>
    <w:rsid w:val="00F73FD6"/>
    <w:rsid w:val="00F74422"/>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490A"/>
    <w:rsid w:val="00F87322"/>
    <w:rsid w:val="00F87E8D"/>
    <w:rsid w:val="00F912BB"/>
    <w:rsid w:val="00F91742"/>
    <w:rsid w:val="00F9189A"/>
    <w:rsid w:val="00F91DF0"/>
    <w:rsid w:val="00F92445"/>
    <w:rsid w:val="00F924C6"/>
    <w:rsid w:val="00F9379D"/>
    <w:rsid w:val="00F93902"/>
    <w:rsid w:val="00F953B7"/>
    <w:rsid w:val="00F9685A"/>
    <w:rsid w:val="00F97304"/>
    <w:rsid w:val="00F975A8"/>
    <w:rsid w:val="00F97697"/>
    <w:rsid w:val="00F97933"/>
    <w:rsid w:val="00FA0768"/>
    <w:rsid w:val="00FA076C"/>
    <w:rsid w:val="00FA1495"/>
    <w:rsid w:val="00FA16B4"/>
    <w:rsid w:val="00FA2917"/>
    <w:rsid w:val="00FA2991"/>
    <w:rsid w:val="00FA3ADA"/>
    <w:rsid w:val="00FA3B06"/>
    <w:rsid w:val="00FA4B52"/>
    <w:rsid w:val="00FA57E7"/>
    <w:rsid w:val="00FA7260"/>
    <w:rsid w:val="00FA7B7F"/>
    <w:rsid w:val="00FB20BA"/>
    <w:rsid w:val="00FB21D2"/>
    <w:rsid w:val="00FB23E1"/>
    <w:rsid w:val="00FB250E"/>
    <w:rsid w:val="00FB26E2"/>
    <w:rsid w:val="00FB2705"/>
    <w:rsid w:val="00FB3D4D"/>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2A37"/>
    <w:rsid w:val="00FC3BFB"/>
    <w:rsid w:val="00FC43B2"/>
    <w:rsid w:val="00FC457F"/>
    <w:rsid w:val="00FC4843"/>
    <w:rsid w:val="00FC5805"/>
    <w:rsid w:val="00FC623E"/>
    <w:rsid w:val="00FC6496"/>
    <w:rsid w:val="00FC6BD0"/>
    <w:rsid w:val="00FC6FA4"/>
    <w:rsid w:val="00FC7267"/>
    <w:rsid w:val="00FC7B6D"/>
    <w:rsid w:val="00FC7BEC"/>
    <w:rsid w:val="00FC7E50"/>
    <w:rsid w:val="00FD0057"/>
    <w:rsid w:val="00FD1515"/>
    <w:rsid w:val="00FD345E"/>
    <w:rsid w:val="00FD3CEB"/>
    <w:rsid w:val="00FD4123"/>
    <w:rsid w:val="00FD4891"/>
    <w:rsid w:val="00FD76E3"/>
    <w:rsid w:val="00FD7CAB"/>
    <w:rsid w:val="00FD7DC6"/>
    <w:rsid w:val="00FE0311"/>
    <w:rsid w:val="00FE0FE3"/>
    <w:rsid w:val="00FE215A"/>
    <w:rsid w:val="00FE2294"/>
    <w:rsid w:val="00FE313B"/>
    <w:rsid w:val="00FE3391"/>
    <w:rsid w:val="00FE4B71"/>
    <w:rsid w:val="00FE57D6"/>
    <w:rsid w:val="00FE64B6"/>
    <w:rsid w:val="00FE66CF"/>
    <w:rsid w:val="00FE70AC"/>
    <w:rsid w:val="00FE7412"/>
    <w:rsid w:val="00FE7D66"/>
    <w:rsid w:val="00FF2002"/>
    <w:rsid w:val="00FF2703"/>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095F9"/>
  <w15:chartTrackingRefBased/>
  <w15:docId w15:val="{C4C50B96-8936-4E46-8A5A-BF343A927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BDD"/>
    <w:pPr>
      <w:widowControl w:val="0"/>
      <w:spacing w:after="120" w:line="240" w:lineRule="atLeast"/>
    </w:pPr>
    <w:rPr>
      <w:rFonts w:ascii="Arial" w:hAnsi="Arial"/>
      <w:sz w:val="22"/>
      <w:lang w:eastAsia="en-US"/>
    </w:rPr>
  </w:style>
  <w:style w:type="paragraph" w:styleId="Heading1">
    <w:name w:val="heading 1"/>
    <w:basedOn w:val="Normal"/>
    <w:next w:val="Normal"/>
    <w:qFormat/>
    <w:rsid w:val="00AA1C27"/>
    <w:pPr>
      <w:keepNext/>
      <w:numPr>
        <w:numId w:val="6"/>
      </w:numPr>
      <w:outlineLvl w:val="0"/>
    </w:pPr>
    <w:rPr>
      <w:b/>
      <w:bCs/>
      <w:sz w:val="24"/>
    </w:rPr>
  </w:style>
  <w:style w:type="paragraph" w:styleId="Heading2">
    <w:name w:val="heading 2"/>
    <w:basedOn w:val="Normal"/>
    <w:next w:val="Normal"/>
    <w:qFormat/>
    <w:pPr>
      <w:keepNext/>
      <w:numPr>
        <w:ilvl w:val="1"/>
        <w:numId w:val="6"/>
      </w:numPr>
      <w:tabs>
        <w:tab w:val="left" w:pos="2127"/>
      </w:tabs>
      <w:outlineLvl w:val="1"/>
    </w:pPr>
    <w:rPr>
      <w:b/>
      <w:sz w:val="24"/>
      <w:lang w:val="en-US"/>
    </w:rPr>
  </w:style>
  <w:style w:type="paragraph" w:styleId="Heading3">
    <w:name w:val="heading 3"/>
    <w:basedOn w:val="Normal"/>
    <w:next w:val="Normal"/>
    <w:qFormat/>
    <w:pPr>
      <w:keepNext/>
      <w:numPr>
        <w:ilvl w:val="2"/>
        <w:numId w:val="6"/>
      </w:numPr>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6"/>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6"/>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3139FC"/>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3139F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3139F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NO">
    <w:name w:val="NO"/>
    <w:basedOn w:val="Normal"/>
    <w:link w:val="NOChar"/>
    <w:rsid w:val="00A94149"/>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H">
    <w:name w:val="TH"/>
    <w:basedOn w:val="Normal"/>
    <w:link w:val="THChar"/>
    <w:qFormat/>
    <w:rsid w:val="00A94149"/>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paragraph" w:customStyle="1" w:styleId="TF">
    <w:name w:val="TF"/>
    <w:basedOn w:val="TH"/>
    <w:link w:val="TFChar"/>
    <w:rsid w:val="00A94149"/>
    <w:pPr>
      <w:keepNext w:val="0"/>
      <w:spacing w:before="0" w:after="240"/>
    </w:pPr>
  </w:style>
  <w:style w:type="character" w:customStyle="1" w:styleId="NOChar">
    <w:name w:val="NO Char"/>
    <w:link w:val="NO"/>
    <w:rsid w:val="00A94149"/>
    <w:rPr>
      <w:rFonts w:eastAsia="Times New Roman"/>
      <w:lang w:val="en-GB" w:eastAsia="en-US"/>
    </w:rPr>
  </w:style>
  <w:style w:type="character" w:customStyle="1" w:styleId="TFChar">
    <w:name w:val="TF Char"/>
    <w:link w:val="TF"/>
    <w:rsid w:val="00A94149"/>
    <w:rPr>
      <w:rFonts w:ascii="Arial" w:eastAsia="Times New Roman" w:hAnsi="Arial"/>
      <w:b/>
      <w:lang w:val="en-GB" w:eastAsia="en-US"/>
    </w:rPr>
  </w:style>
  <w:style w:type="character" w:customStyle="1" w:styleId="THChar">
    <w:name w:val="TH Char"/>
    <w:link w:val="TH"/>
    <w:qFormat/>
    <w:rsid w:val="00A94149"/>
    <w:rPr>
      <w:rFonts w:ascii="Arial" w:eastAsia="Times New Roman" w:hAnsi="Arial"/>
      <w:b/>
      <w:lang w:val="en-GB" w:eastAsia="en-US"/>
    </w:rPr>
  </w:style>
  <w:style w:type="paragraph" w:customStyle="1" w:styleId="txt">
    <w:name w:val="txt"/>
    <w:basedOn w:val="NormalIndent0"/>
    <w:link w:val="txt0"/>
    <w:qFormat/>
    <w:rsid w:val="0044573C"/>
    <w:pPr>
      <w:widowControl/>
      <w:numPr>
        <w:ilvl w:val="12"/>
      </w:numPr>
      <w:adjustRightInd w:val="0"/>
      <w:snapToGrid w:val="0"/>
      <w:spacing w:afterLines="50" w:line="240" w:lineRule="auto"/>
      <w:ind w:left="708"/>
    </w:pPr>
    <w:rPr>
      <w:rFonts w:eastAsia="MS Mincho"/>
      <w:sz w:val="20"/>
      <w:lang w:val="en-US" w:eastAsia="ja-JP"/>
    </w:rPr>
  </w:style>
  <w:style w:type="character" w:customStyle="1" w:styleId="txt0">
    <w:name w:val="txt (文字)"/>
    <w:link w:val="txt"/>
    <w:rsid w:val="0044573C"/>
    <w:rPr>
      <w:rFonts w:ascii="Arial" w:eastAsia="MS Mincho" w:hAnsi="Arial" w:cs="Arial"/>
      <w:lang w:val="en-US" w:eastAsia="ja-JP"/>
    </w:rPr>
  </w:style>
  <w:style w:type="paragraph" w:styleId="NormalIndent0">
    <w:name w:val="Normal Indent"/>
    <w:basedOn w:val="Normal"/>
    <w:link w:val="NormalIndentChar"/>
    <w:rsid w:val="0044573C"/>
    <w:pPr>
      <w:ind w:left="708"/>
    </w:pPr>
  </w:style>
  <w:style w:type="character" w:customStyle="1" w:styleId="NormalIndentChar">
    <w:name w:val="Normal Indent Char"/>
    <w:link w:val="NormalIndent0"/>
    <w:rsid w:val="002C6969"/>
    <w:rPr>
      <w:rFonts w:ascii="Arial" w:hAnsi="Arial"/>
      <w:sz w:val="22"/>
      <w:lang w:val="en-GB" w:eastAsia="en-US"/>
    </w:rPr>
  </w:style>
  <w:style w:type="paragraph" w:styleId="HTMLPreformatted">
    <w:name w:val="HTML Preformatted"/>
    <w:basedOn w:val="Normal"/>
    <w:link w:val="HTMLPreformattedChar"/>
    <w:uiPriority w:val="99"/>
    <w:unhideWhenUsed/>
    <w:rsid w:val="00BB48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lang w:val="x-none" w:eastAsia="x-none"/>
    </w:rPr>
  </w:style>
  <w:style w:type="character" w:customStyle="1" w:styleId="HTMLPreformattedChar">
    <w:name w:val="HTML Preformatted Char"/>
    <w:link w:val="HTMLPreformatted"/>
    <w:uiPriority w:val="99"/>
    <w:rsid w:val="00BB48F9"/>
    <w:rPr>
      <w:rFonts w:ascii="Courier New" w:eastAsia="Times New Roman" w:hAnsi="Courier New" w:cs="Courier New"/>
    </w:rPr>
  </w:style>
  <w:style w:type="paragraph" w:styleId="Caption">
    <w:name w:val="caption"/>
    <w:basedOn w:val="Normal"/>
    <w:next w:val="Normal"/>
    <w:uiPriority w:val="35"/>
    <w:semiHidden/>
    <w:unhideWhenUsed/>
    <w:qFormat/>
    <w:rsid w:val="00AC391F"/>
    <w:pPr>
      <w:keepNext/>
      <w:keepLines/>
      <w:widowControl/>
      <w:spacing w:before="120" w:after="60" w:line="240" w:lineRule="auto"/>
      <w:jc w:val="center"/>
    </w:pPr>
    <w:rPr>
      <w:rFonts w:ascii="Times New Roman" w:hAnsi="Times New Roman"/>
      <w:b/>
      <w:sz w:val="24"/>
    </w:rPr>
  </w:style>
  <w:style w:type="paragraph" w:customStyle="1" w:styleId="Tablehead">
    <w:name w:val="Table_head"/>
    <w:basedOn w:val="Normal"/>
    <w:next w:val="Normal"/>
    <w:rsid w:val="00AC391F"/>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b/>
      <w:sz w:val="20"/>
    </w:rPr>
  </w:style>
  <w:style w:type="character" w:customStyle="1" w:styleId="h2">
    <w:name w:val="h2 (文字)"/>
    <w:link w:val="h20"/>
    <w:locked/>
    <w:rsid w:val="007069CF"/>
    <w:rPr>
      <w:rFonts w:ascii="Arial" w:hAnsi="Arial" w:cs="Arial"/>
      <w:b/>
    </w:rPr>
  </w:style>
  <w:style w:type="paragraph" w:customStyle="1" w:styleId="h20">
    <w:name w:val="h2"/>
    <w:basedOn w:val="Normal"/>
    <w:link w:val="h2"/>
    <w:qFormat/>
    <w:rsid w:val="007069CF"/>
    <w:pPr>
      <w:keepNext/>
      <w:tabs>
        <w:tab w:val="left" w:pos="0"/>
      </w:tabs>
      <w:adjustRightInd w:val="0"/>
      <w:snapToGrid w:val="0"/>
      <w:ind w:left="709" w:hanging="709"/>
      <w:outlineLvl w:val="1"/>
    </w:pPr>
    <w:rPr>
      <w:b/>
      <w:sz w:val="20"/>
      <w:lang w:val="x-none" w:eastAsia="x-none"/>
    </w:rPr>
  </w:style>
  <w:style w:type="character" w:customStyle="1" w:styleId="h1">
    <w:name w:val="h1 (文字)"/>
    <w:link w:val="h10"/>
    <w:locked/>
    <w:rsid w:val="007069CF"/>
    <w:rPr>
      <w:rFonts w:ascii="Arial" w:eastAsia="Times New Roman" w:hAnsi="Arial"/>
      <w:bCs/>
      <w:color w:val="365F91"/>
      <w:sz w:val="24"/>
      <w:szCs w:val="28"/>
      <w:lang w:eastAsia="x-none"/>
    </w:rPr>
  </w:style>
  <w:style w:type="paragraph" w:customStyle="1" w:styleId="h10">
    <w:name w:val="h1"/>
    <w:basedOn w:val="Heading1"/>
    <w:link w:val="h1"/>
    <w:qFormat/>
    <w:rsid w:val="007069CF"/>
    <w:pPr>
      <w:numPr>
        <w:numId w:val="0"/>
      </w:numPr>
      <w:tabs>
        <w:tab w:val="num" w:pos="360"/>
      </w:tabs>
      <w:adjustRightInd w:val="0"/>
      <w:snapToGrid w:val="0"/>
      <w:ind w:left="426" w:hanging="426"/>
    </w:pPr>
    <w:rPr>
      <w:rFonts w:eastAsia="Times New Roman"/>
      <w:b w:val="0"/>
      <w:color w:val="365F91"/>
      <w:szCs w:val="28"/>
      <w:lang w:eastAsia="x-none"/>
    </w:rPr>
  </w:style>
  <w:style w:type="paragraph" w:styleId="ListParagraph">
    <w:name w:val="List Paragraph"/>
    <w:basedOn w:val="Normal"/>
    <w:uiPriority w:val="34"/>
    <w:qFormat/>
    <w:rsid w:val="006E1BF8"/>
    <w:pPr>
      <w:widowControl/>
      <w:spacing w:after="160" w:line="259" w:lineRule="auto"/>
      <w:ind w:left="720"/>
      <w:contextualSpacing/>
    </w:pPr>
    <w:rPr>
      <w:rFonts w:ascii="Calibri" w:eastAsia="DengXian" w:hAnsi="Calibri"/>
      <w:kern w:val="2"/>
      <w:szCs w:val="22"/>
      <w:lang w:val="en-US" w:eastAsia="zh-CN"/>
    </w:rPr>
  </w:style>
  <w:style w:type="character" w:styleId="UnresolvedMention">
    <w:name w:val="Unresolved Mention"/>
    <w:uiPriority w:val="99"/>
    <w:semiHidden/>
    <w:unhideWhenUsed/>
    <w:rsid w:val="00345BE2"/>
    <w:rPr>
      <w:color w:val="605E5C"/>
      <w:shd w:val="clear" w:color="auto" w:fill="E1DFDD"/>
    </w:rPr>
  </w:style>
  <w:style w:type="character" w:customStyle="1" w:styleId="Heading7Char">
    <w:name w:val="Heading 7 Char"/>
    <w:basedOn w:val="DefaultParagraphFont"/>
    <w:link w:val="Heading7"/>
    <w:semiHidden/>
    <w:rsid w:val="003139FC"/>
    <w:rPr>
      <w:rFonts w:asciiTheme="majorHAnsi" w:eastAsiaTheme="majorEastAsia" w:hAnsiTheme="majorHAnsi" w:cstheme="majorBidi"/>
      <w:i/>
      <w:iCs/>
      <w:color w:val="1F3763" w:themeColor="accent1" w:themeShade="7F"/>
      <w:sz w:val="22"/>
      <w:lang w:eastAsia="en-US"/>
    </w:rPr>
  </w:style>
  <w:style w:type="character" w:customStyle="1" w:styleId="Heading8Char">
    <w:name w:val="Heading 8 Char"/>
    <w:basedOn w:val="DefaultParagraphFont"/>
    <w:link w:val="Heading8"/>
    <w:semiHidden/>
    <w:rsid w:val="003139F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3139FC"/>
    <w:rPr>
      <w:rFonts w:asciiTheme="majorHAnsi" w:eastAsiaTheme="majorEastAsia" w:hAnsiTheme="majorHAnsi" w:cstheme="majorBidi"/>
      <w:i/>
      <w:iCs/>
      <w:color w:val="272727" w:themeColor="text1" w:themeTint="D8"/>
      <w:sz w:val="21"/>
      <w:szCs w:val="21"/>
      <w:lang w:eastAsia="en-US"/>
    </w:rPr>
  </w:style>
  <w:style w:type="paragraph" w:customStyle="1" w:styleId="B1">
    <w:name w:val="B1"/>
    <w:basedOn w:val="Normal"/>
    <w:rsid w:val="003139FC"/>
    <w:pPr>
      <w:widowControl/>
      <w:spacing w:after="180" w:line="240" w:lineRule="auto"/>
      <w:ind w:left="568" w:hanging="284"/>
    </w:pPr>
    <w:rPr>
      <w:rFonts w:ascii="Times New Roman" w:eastAsia="Times New Roman" w:hAnsi="Times New Roman"/>
      <w:sz w:val="20"/>
    </w:rPr>
  </w:style>
  <w:style w:type="paragraph" w:customStyle="1" w:styleId="TAC">
    <w:name w:val="TAC"/>
    <w:basedOn w:val="Normal"/>
    <w:rsid w:val="003139FC"/>
    <w:pPr>
      <w:keepNext/>
      <w:keepLines/>
      <w:widowControl/>
      <w:spacing w:after="0" w:line="240" w:lineRule="auto"/>
      <w:jc w:val="center"/>
    </w:pPr>
    <w:rPr>
      <w:rFonts w:eastAsia="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0007117">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10988215">
      <w:bodyDiv w:val="1"/>
      <w:marLeft w:val="0"/>
      <w:marRight w:val="0"/>
      <w:marTop w:val="0"/>
      <w:marBottom w:val="0"/>
      <w:divBdr>
        <w:top w:val="none" w:sz="0" w:space="0" w:color="auto"/>
        <w:left w:val="none" w:sz="0" w:space="0" w:color="auto"/>
        <w:bottom w:val="none" w:sz="0" w:space="0" w:color="auto"/>
        <w:right w:val="none" w:sz="0" w:space="0" w:color="auto"/>
      </w:divBdr>
    </w:div>
    <w:div w:id="4123638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20404311">
      <w:bodyDiv w:val="1"/>
      <w:marLeft w:val="0"/>
      <w:marRight w:val="0"/>
      <w:marTop w:val="0"/>
      <w:marBottom w:val="0"/>
      <w:divBdr>
        <w:top w:val="none" w:sz="0" w:space="0" w:color="auto"/>
        <w:left w:val="none" w:sz="0" w:space="0" w:color="auto"/>
        <w:bottom w:val="none" w:sz="0" w:space="0" w:color="auto"/>
        <w:right w:val="none" w:sz="0" w:space="0" w:color="auto"/>
      </w:divBdr>
    </w:div>
    <w:div w:id="851532437">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326663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160365">
      <w:bodyDiv w:val="1"/>
      <w:marLeft w:val="0"/>
      <w:marRight w:val="0"/>
      <w:marTop w:val="0"/>
      <w:marBottom w:val="0"/>
      <w:divBdr>
        <w:top w:val="none" w:sz="0" w:space="0" w:color="auto"/>
        <w:left w:val="none" w:sz="0" w:space="0" w:color="auto"/>
        <w:bottom w:val="none" w:sz="0" w:space="0" w:color="auto"/>
        <w:right w:val="none" w:sz="0" w:space="0" w:color="auto"/>
      </w:divBdr>
    </w:div>
    <w:div w:id="1196037651">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22497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4990946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43220310">
      <w:bodyDiv w:val="1"/>
      <w:marLeft w:val="0"/>
      <w:marRight w:val="0"/>
      <w:marTop w:val="0"/>
      <w:marBottom w:val="0"/>
      <w:divBdr>
        <w:top w:val="none" w:sz="0" w:space="0" w:color="auto"/>
        <w:left w:val="none" w:sz="0" w:space="0" w:color="auto"/>
        <w:bottom w:val="none" w:sz="0" w:space="0" w:color="auto"/>
        <w:right w:val="none" w:sz="0" w:space="0" w:color="auto"/>
      </w:divBdr>
    </w:div>
    <w:div w:id="194453401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8FD72-DE1A-4E3F-AE98-087E897F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1862</Words>
  <Characters>10615</Characters>
  <Application>Microsoft Office Word</Application>
  <DocSecurity>0</DocSecurity>
  <Lines>88</Lines>
  <Paragraphs>24</Paragraphs>
  <ScaleCrop>false</ScaleCrop>
  <HeadingPairs>
    <vt:vector size="6" baseType="variant">
      <vt:variant>
        <vt:lpstr>Title</vt:lpstr>
      </vt:variant>
      <vt:variant>
        <vt:i4>1</vt:i4>
      </vt:variant>
      <vt:variant>
        <vt:lpstr>Titel</vt:lpstr>
      </vt:variant>
      <vt:variant>
        <vt:i4>1</vt:i4>
      </vt:variant>
      <vt:variant>
        <vt:lpstr>Název</vt:lpstr>
      </vt:variant>
      <vt:variant>
        <vt:i4>1</vt:i4>
      </vt:variant>
    </vt:vector>
  </HeadingPairs>
  <TitlesOfParts>
    <vt:vector size="3" baseType="lpstr">
      <vt:lpstr/>
      <vt:lpstr/>
      <vt:lpstr/>
    </vt:vector>
  </TitlesOfParts>
  <Company>Nokia</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Holub</dc:creator>
  <cp:keywords/>
  <cp:lastModifiedBy>Reimes, Jan</cp:lastModifiedBy>
  <cp:revision>15</cp:revision>
  <cp:lastPrinted>2023-08-02T07:21:00Z</cp:lastPrinted>
  <dcterms:created xsi:type="dcterms:W3CDTF">2023-08-16T10:13:00Z</dcterms:created>
  <dcterms:modified xsi:type="dcterms:W3CDTF">2023-08-16T12:16:00Z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1cb66778-7ecd-4af3-a906-cda309747dd2</vt:lpwstr>
  </property>
  <property fmtid="{D5CDD505-2E9C-101B-9397-08002B2CF9AE}" pid="3" name="NokiaConfidentiality">
    <vt:lpwstr>Company Confidential</vt:lpwstr>
  </property>
</Properties>
</file>